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97" w:rsidRDefault="00D51897" w:rsidP="008E4948">
      <w:pPr>
        <w:spacing w:after="0" w:line="360" w:lineRule="auto"/>
        <w:ind w:firstLine="567"/>
        <w:jc w:val="both"/>
        <w:rPr>
          <w:rFonts w:ascii="Times New Roman" w:eastAsia="Calibri" w:hAnsi="Times New Roman" w:cs="Times New Roman"/>
          <w:b/>
          <w:u w:val="single"/>
        </w:rPr>
      </w:pPr>
      <w:r>
        <w:rPr>
          <w:rFonts w:ascii="Times New Roman" w:eastAsia="Calibri" w:hAnsi="Times New Roman" w:cs="Times New Roman"/>
          <w:b/>
          <w:u w:val="single"/>
        </w:rPr>
        <w:t>EL JUEGO: LA SUBJETIVIDAD EN ESCENA.</w:t>
      </w:r>
    </w:p>
    <w:p w:rsidR="00D51897" w:rsidRDefault="00D51897" w:rsidP="00D51897">
      <w:pPr>
        <w:spacing w:after="0" w:line="360" w:lineRule="auto"/>
        <w:jc w:val="both"/>
        <w:rPr>
          <w:rFonts w:ascii="Times New Roman" w:eastAsia="Calibri" w:hAnsi="Times New Roman" w:cs="Times New Roman"/>
          <w:b/>
          <w:u w:val="single"/>
        </w:rPr>
      </w:pPr>
      <w:r>
        <w:rPr>
          <w:rFonts w:ascii="Times New Roman" w:eastAsia="Calibri" w:hAnsi="Times New Roman" w:cs="Times New Roman"/>
          <w:b/>
          <w:u w:val="single"/>
        </w:rPr>
        <w:t>A. Soledad Pérez</w:t>
      </w:r>
      <w:r>
        <w:rPr>
          <w:rStyle w:val="Refdenotaalpie"/>
          <w:rFonts w:ascii="Times New Roman" w:eastAsia="Calibri" w:hAnsi="Times New Roman" w:cs="Times New Roman"/>
          <w:b/>
          <w:u w:val="single"/>
        </w:rPr>
        <w:footnoteReference w:id="1"/>
      </w:r>
    </w:p>
    <w:p w:rsidR="00D51897" w:rsidRPr="00D51897" w:rsidRDefault="00D51897" w:rsidP="00D51897">
      <w:pPr>
        <w:spacing w:after="0" w:line="360" w:lineRule="auto"/>
        <w:jc w:val="both"/>
        <w:rPr>
          <w:rFonts w:ascii="Times New Roman" w:eastAsia="Calibri" w:hAnsi="Times New Roman" w:cs="Times New Roman"/>
          <w:b/>
          <w:u w:val="single"/>
        </w:rPr>
      </w:pPr>
      <w:r>
        <w:rPr>
          <w:rFonts w:ascii="Times New Roman" w:eastAsia="Calibri" w:hAnsi="Times New Roman" w:cs="Times New Roman"/>
          <w:b/>
          <w:u w:val="single"/>
        </w:rPr>
        <w:t>Lucas R. Sancho</w:t>
      </w:r>
      <w:r>
        <w:rPr>
          <w:rStyle w:val="Refdenotaalpie"/>
          <w:rFonts w:ascii="Times New Roman" w:eastAsia="Calibri" w:hAnsi="Times New Roman" w:cs="Times New Roman"/>
          <w:b/>
          <w:u w:val="single"/>
        </w:rPr>
        <w:footnoteReference w:id="2"/>
      </w:r>
    </w:p>
    <w:p w:rsidR="00D51897" w:rsidRDefault="00D51897" w:rsidP="008E4948">
      <w:pPr>
        <w:spacing w:after="0" w:line="360" w:lineRule="auto"/>
        <w:ind w:firstLine="567"/>
        <w:jc w:val="both"/>
        <w:rPr>
          <w:rFonts w:ascii="Times New Roman" w:eastAsia="Calibri" w:hAnsi="Times New Roman" w:cs="Times New Roman"/>
          <w:b/>
          <w:u w:val="single"/>
        </w:rPr>
      </w:pPr>
    </w:p>
    <w:p w:rsidR="00D51897" w:rsidRDefault="00D51897" w:rsidP="008E4948">
      <w:pPr>
        <w:spacing w:after="0" w:line="360" w:lineRule="auto"/>
        <w:ind w:firstLine="567"/>
        <w:jc w:val="both"/>
        <w:rPr>
          <w:rFonts w:ascii="Times New Roman" w:eastAsia="Calibri" w:hAnsi="Times New Roman" w:cs="Times New Roman"/>
          <w:b/>
          <w:u w:val="single"/>
        </w:rPr>
      </w:pPr>
      <w:r>
        <w:rPr>
          <w:rFonts w:ascii="Times New Roman" w:eastAsia="Calibri" w:hAnsi="Times New Roman" w:cs="Times New Roman"/>
          <w:b/>
          <w:u w:val="single"/>
        </w:rPr>
        <w:t>ABSTRACT</w:t>
      </w:r>
    </w:p>
    <w:p w:rsidR="00D51897" w:rsidRDefault="00D51897" w:rsidP="008E4948">
      <w:pPr>
        <w:spacing w:after="0" w:line="360" w:lineRule="auto"/>
        <w:ind w:firstLine="567"/>
        <w:jc w:val="both"/>
        <w:rPr>
          <w:rFonts w:ascii="Times New Roman" w:eastAsia="Calibri" w:hAnsi="Times New Roman" w:cs="Times New Roman"/>
        </w:rPr>
      </w:pPr>
      <w:r>
        <w:rPr>
          <w:rFonts w:ascii="Times New Roman" w:eastAsia="Calibri" w:hAnsi="Times New Roman" w:cs="Times New Roman"/>
        </w:rPr>
        <w:t xml:space="preserve">En este escrito se presentan una serie de experiencias de juego acontecidas en </w:t>
      </w:r>
      <w:r w:rsidRPr="008E4948">
        <w:rPr>
          <w:rFonts w:ascii="Times New Roman" w:eastAsia="Calibri" w:hAnsi="Times New Roman" w:cs="Times New Roman"/>
        </w:rPr>
        <w:t>el marco de talleres para jóvenes en una institución llamada “Libra” que aborda problemas en el desarrollo y la constitución subjetiva de niños y adolescentes.</w:t>
      </w:r>
    </w:p>
    <w:p w:rsidR="00D51897" w:rsidRDefault="00D51897" w:rsidP="008E4948">
      <w:pPr>
        <w:spacing w:after="0" w:line="360" w:lineRule="auto"/>
        <w:ind w:firstLine="567"/>
        <w:jc w:val="both"/>
        <w:rPr>
          <w:rFonts w:ascii="Times New Roman" w:eastAsia="Calibri" w:hAnsi="Times New Roman" w:cs="Times New Roman"/>
          <w:b/>
          <w:u w:val="single"/>
        </w:rPr>
      </w:pPr>
    </w:p>
    <w:p w:rsidR="00D51897" w:rsidRDefault="00D51897" w:rsidP="008E4948">
      <w:pPr>
        <w:spacing w:after="0" w:line="360" w:lineRule="auto"/>
        <w:ind w:firstLine="567"/>
        <w:jc w:val="both"/>
        <w:rPr>
          <w:rFonts w:ascii="Times New Roman" w:eastAsia="Calibri" w:hAnsi="Times New Roman" w:cs="Times New Roman"/>
        </w:rPr>
      </w:pPr>
      <w:r>
        <w:rPr>
          <w:rFonts w:ascii="Times New Roman" w:eastAsia="Calibri" w:hAnsi="Times New Roman" w:cs="Times New Roman"/>
          <w:b/>
          <w:u w:val="single"/>
        </w:rPr>
        <w:t>PALABRAS CLAVE:</w:t>
      </w:r>
      <w:r>
        <w:rPr>
          <w:rFonts w:ascii="Times New Roman" w:eastAsia="Calibri" w:hAnsi="Times New Roman" w:cs="Times New Roman"/>
        </w:rPr>
        <w:t xml:space="preserve"> JUEGO – EXPERIENCIA – ACONTECIMIENTO – GRUPO</w:t>
      </w:r>
    </w:p>
    <w:p w:rsidR="00D51897" w:rsidRPr="00D51897" w:rsidRDefault="00D51897" w:rsidP="008E4948">
      <w:pPr>
        <w:spacing w:after="0" w:line="360" w:lineRule="auto"/>
        <w:ind w:firstLine="567"/>
        <w:jc w:val="both"/>
        <w:rPr>
          <w:rFonts w:ascii="Times New Roman" w:eastAsia="Calibri" w:hAnsi="Times New Roman" w:cs="Times New Roman"/>
        </w:rPr>
      </w:pPr>
      <w:r>
        <w:rPr>
          <w:rFonts w:ascii="Times New Roman" w:eastAsia="Calibri" w:hAnsi="Times New Roman" w:cs="Times New Roman"/>
        </w:rPr>
        <w:t xml:space="preserve"> </w:t>
      </w:r>
    </w:p>
    <w:p w:rsidR="008B1372" w:rsidRPr="00D51897" w:rsidRDefault="00544134" w:rsidP="008E4948">
      <w:pPr>
        <w:spacing w:after="0" w:line="360" w:lineRule="auto"/>
        <w:ind w:firstLine="567"/>
        <w:jc w:val="both"/>
        <w:rPr>
          <w:rFonts w:ascii="Times New Roman" w:eastAsia="Calibri" w:hAnsi="Times New Roman" w:cs="Times New Roman"/>
          <w:b/>
          <w:u w:val="single"/>
        </w:rPr>
      </w:pPr>
      <w:r w:rsidRPr="00D51897">
        <w:rPr>
          <w:rFonts w:ascii="Times New Roman" w:eastAsia="Calibri" w:hAnsi="Times New Roman" w:cs="Times New Roman"/>
          <w:b/>
          <w:u w:val="single"/>
        </w:rPr>
        <w:t xml:space="preserve"> </w:t>
      </w:r>
      <w:r w:rsidRPr="00D51897">
        <w:rPr>
          <w:rFonts w:ascii="Times New Roman" w:eastAsia="Calibri" w:hAnsi="Times New Roman" w:cs="Times New Roman"/>
          <w:b/>
          <w:u w:val="single"/>
        </w:rPr>
        <w:t>INTRODUCCIÓN</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En este escrito presentaremos una serie de experiencias acontecidas en el marco de talleres para jóvenes en una institución</w:t>
      </w:r>
      <w:r w:rsidR="008E4948" w:rsidRPr="008E4948">
        <w:rPr>
          <w:rFonts w:ascii="Times New Roman" w:eastAsia="Calibri" w:hAnsi="Times New Roman" w:cs="Times New Roman"/>
        </w:rPr>
        <w:t xml:space="preserve"> llamada “Libra”</w:t>
      </w:r>
      <w:r w:rsidRPr="008E4948">
        <w:rPr>
          <w:rFonts w:ascii="Times New Roman" w:eastAsia="Calibri" w:hAnsi="Times New Roman" w:cs="Times New Roman"/>
        </w:rPr>
        <w:t xml:space="preserve"> que aborda problemas en el desarrollo y la constitución subjetiva</w:t>
      </w:r>
      <w:r w:rsidR="008E4948" w:rsidRPr="008E4948">
        <w:rPr>
          <w:rFonts w:ascii="Times New Roman" w:eastAsia="Calibri" w:hAnsi="Times New Roman" w:cs="Times New Roman"/>
        </w:rPr>
        <w:t xml:space="preserve"> de niños y adolescentes.</w:t>
      </w:r>
    </w:p>
    <w:p w:rsidR="008E4948" w:rsidRDefault="008E4948"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¿Cómo abrir una experiencia, un hacer y un escenario diferente en la complejidad y el sufrimiento en los cuales se encuentran estos jóvenes? Sostenemos una posición que lejos de esquivar o excluir este sufrimiento, nos </w:t>
      </w:r>
      <w:r w:rsidR="00D51897" w:rsidRPr="008E4948">
        <w:rPr>
          <w:rFonts w:ascii="Times New Roman" w:eastAsia="Calibri" w:hAnsi="Times New Roman" w:cs="Times New Roman"/>
        </w:rPr>
        <w:t>incluimos</w:t>
      </w:r>
      <w:r w:rsidRPr="008E4948">
        <w:rPr>
          <w:rFonts w:ascii="Times New Roman" w:eastAsia="Calibri" w:hAnsi="Times New Roman" w:cs="Times New Roman"/>
        </w:rPr>
        <w:t xml:space="preserve"> en él para rescatar lo más singular de cada gesto, cada palabra, de cada rostro. En esa alteridad surge la ética como respuesta plástica a la problemática que nos presenta cada joven. A partir de la apertura a la sorpresa, a la experiencia y al acontecimiento como espacio y tiempo de la diferencia, nos esforzamos por generar un movimiento frente a aquello que se presenta como estático; un movimiento que implica estar situado en un lugar e ir hacia otro, con otro</w:t>
      </w:r>
      <w:r w:rsidRPr="008E4948">
        <w:rPr>
          <w:rStyle w:val="Refdenotaalpie"/>
          <w:rFonts w:ascii="Times New Roman" w:eastAsia="Calibri" w:hAnsi="Times New Roman" w:cs="Times New Roman"/>
        </w:rPr>
        <w:footnoteReference w:id="3"/>
      </w:r>
      <w:r w:rsidRPr="008E4948">
        <w:rPr>
          <w:rFonts w:ascii="Times New Roman" w:eastAsia="Calibri" w:hAnsi="Times New Roman" w:cs="Times New Roman"/>
        </w:rPr>
        <w:t>.</w:t>
      </w:r>
    </w:p>
    <w:p w:rsidR="008E4948" w:rsidRPr="008E4948" w:rsidRDefault="008E4948" w:rsidP="008E4948">
      <w:pPr>
        <w:spacing w:after="0" w:line="360" w:lineRule="auto"/>
        <w:ind w:firstLine="567"/>
        <w:jc w:val="both"/>
        <w:rPr>
          <w:rFonts w:ascii="Times New Roman" w:eastAsia="Calibri" w:hAnsi="Times New Roman" w:cs="Times New Roman"/>
        </w:rPr>
      </w:pPr>
      <w:r>
        <w:rPr>
          <w:rFonts w:ascii="Times New Roman" w:eastAsia="Calibri" w:hAnsi="Times New Roman" w:cs="Times New Roman"/>
        </w:rPr>
        <w:t>El juego como marco escénico en el cual pueden introducirse y desplegarse las problemáticas singulares de cada concurrente permitirá</w:t>
      </w:r>
      <w:r w:rsidR="00544134" w:rsidRPr="008E4948">
        <w:rPr>
          <w:rFonts w:ascii="Times New Roman" w:eastAsia="Calibri" w:hAnsi="Times New Roman" w:cs="Times New Roman"/>
        </w:rPr>
        <w:t xml:space="preserve"> representarse, ponerse en movimiento aquello que se encuentra empantanado sin posibilidades de simbolización, e</w:t>
      </w:r>
      <w:r w:rsidR="00544134" w:rsidRPr="008E4948">
        <w:rPr>
          <w:rFonts w:ascii="Times New Roman" w:eastAsia="Calibri" w:hAnsi="Times New Roman" w:cs="Times New Roman"/>
        </w:rPr>
        <w:t>n definitiva, donde podrán “poner</w:t>
      </w:r>
      <w:r w:rsidRPr="008E4948">
        <w:rPr>
          <w:rFonts w:ascii="Times New Roman" w:eastAsia="Calibri" w:hAnsi="Times New Roman" w:cs="Times New Roman"/>
        </w:rPr>
        <w:t>-se en juego”.</w:t>
      </w:r>
    </w:p>
    <w:p w:rsidR="008B1372" w:rsidRPr="00D51897" w:rsidRDefault="008E4948" w:rsidP="008E4948">
      <w:pPr>
        <w:spacing w:after="0" w:line="360" w:lineRule="auto"/>
        <w:ind w:firstLine="567"/>
        <w:jc w:val="both"/>
        <w:rPr>
          <w:rFonts w:ascii="Times New Roman" w:eastAsiaTheme="minorHAnsi" w:hAnsi="Times New Roman" w:cs="Times New Roman"/>
          <w:szCs w:val="24"/>
          <w:lang w:eastAsia="en-US"/>
        </w:rPr>
      </w:pPr>
      <w:r w:rsidRPr="008E4948">
        <w:rPr>
          <w:rFonts w:ascii="Times New Roman" w:eastAsiaTheme="minorHAnsi" w:hAnsi="Times New Roman" w:cs="Times New Roman"/>
          <w:szCs w:val="24"/>
          <w:lang w:eastAsia="en-US"/>
        </w:rPr>
        <w:t xml:space="preserve">Como equipo de trabajo, partimos de una ética que sostiene un no desconocimiento del sujeto, posición que tendrá como efecto clínico la aparición de su despliegue deseante. </w:t>
      </w:r>
      <w:r w:rsidRPr="00D51897">
        <w:rPr>
          <w:rFonts w:ascii="Times New Roman" w:eastAsiaTheme="minorHAnsi" w:hAnsi="Times New Roman" w:cs="Times New Roman"/>
          <w:szCs w:val="24"/>
          <w:lang w:eastAsia="en-US"/>
        </w:rPr>
        <w:t xml:space="preserve">Dentro de los marcos institucionales, el enfoque lúdico será el eje para nuestras prácticas cotidianas. Ya que generalmente existe una clasificación y tipificación en las prácticas terapéuticas institucionales que </w:t>
      </w:r>
      <w:r w:rsidRPr="00D51897">
        <w:rPr>
          <w:rFonts w:ascii="Times New Roman" w:eastAsiaTheme="minorHAnsi" w:hAnsi="Times New Roman" w:cs="Times New Roman"/>
          <w:szCs w:val="24"/>
          <w:lang w:eastAsia="en-US"/>
        </w:rPr>
        <w:lastRenderedPageBreak/>
        <w:t>decantan en métodos y técnicas predefinidas que desconocen al sujeto y a lo singular de su estructuración subjetiva. El afuera será conectado con el producto de este juego, a partir de lo que estos jóvenes sí pueden construir, pensar, imaginar, hacer, decir y realizar aunque parezca extraño, desmedido, intraducible, caótico o imposible. Para esto, es necesario descentrarnos de nuestros supuestos, para dar lugar a lo inesperado del encuentro con el otro. De esta manera, se da la posibilidad de crear un espejo que no les devuelva ya una imagen deficitaria, apartándose de lo que supuestamente no pueden hacer, ni crear, ni decir, ni representar, ni simbolizar, ni jugar, para reconocerse en otra imagen.</w:t>
      </w:r>
    </w:p>
    <w:p w:rsidR="008B1372" w:rsidRDefault="008B1372" w:rsidP="00D51897">
      <w:pPr>
        <w:spacing w:after="0" w:line="360" w:lineRule="auto"/>
        <w:jc w:val="both"/>
        <w:rPr>
          <w:rFonts w:ascii="Times New Roman" w:eastAsiaTheme="minorHAnsi" w:hAnsi="Times New Roman" w:cs="Times New Roman"/>
          <w:szCs w:val="24"/>
          <w:lang w:eastAsia="en-US"/>
        </w:rPr>
      </w:pPr>
    </w:p>
    <w:p w:rsidR="00D51897" w:rsidRDefault="00D51897" w:rsidP="00D51897">
      <w:pPr>
        <w:spacing w:after="0" w:line="360" w:lineRule="auto"/>
        <w:jc w:val="both"/>
        <w:rPr>
          <w:rFonts w:ascii="Times New Roman" w:eastAsiaTheme="minorHAnsi" w:hAnsi="Times New Roman" w:cs="Times New Roman"/>
          <w:szCs w:val="24"/>
          <w:lang w:eastAsia="en-US"/>
        </w:rPr>
      </w:pPr>
      <w:r>
        <w:rPr>
          <w:rFonts w:ascii="Times New Roman" w:eastAsiaTheme="minorHAnsi" w:hAnsi="Times New Roman" w:cs="Times New Roman"/>
          <w:b/>
          <w:szCs w:val="24"/>
          <w:u w:val="single"/>
          <w:lang w:eastAsia="en-US"/>
        </w:rPr>
        <w:t>METODOLOGÍA.</w:t>
      </w:r>
    </w:p>
    <w:p w:rsidR="00D51897" w:rsidRPr="00D51897" w:rsidRDefault="00D51897" w:rsidP="00D51897">
      <w:pPr>
        <w:spacing w:after="0" w:line="360" w:lineRule="auto"/>
        <w:jc w:val="both"/>
        <w:rPr>
          <w:rFonts w:ascii="Times New Roman" w:eastAsiaTheme="minorHAnsi" w:hAnsi="Times New Roman" w:cs="Times New Roman"/>
          <w:szCs w:val="24"/>
          <w:lang w:eastAsia="en-US"/>
        </w:rPr>
      </w:pPr>
      <w:r>
        <w:rPr>
          <w:rFonts w:ascii="Times New Roman" w:eastAsiaTheme="minorHAnsi" w:hAnsi="Times New Roman" w:cs="Times New Roman"/>
          <w:szCs w:val="24"/>
          <w:lang w:eastAsia="en-US"/>
        </w:rPr>
        <w:tab/>
        <w:t>Se traza un eje transversal de análisis a partir de un recorte de experiencias de juego acontecidas a lo largo de un año de trabajo con el grupo de jóvenes concurrentes a la institución, expresado como relato de diversos sucesos.</w:t>
      </w:r>
    </w:p>
    <w:p w:rsidR="008B1372" w:rsidRDefault="008B1372" w:rsidP="00D51897">
      <w:pPr>
        <w:spacing w:after="0" w:line="360" w:lineRule="auto"/>
        <w:jc w:val="both"/>
        <w:rPr>
          <w:rFonts w:ascii="Times New Roman" w:eastAsia="Calibri" w:hAnsi="Times New Roman" w:cs="Times New Roman"/>
          <w:color w:val="00B050"/>
        </w:rPr>
      </w:pPr>
    </w:p>
    <w:p w:rsidR="00D51897" w:rsidRPr="00D51897" w:rsidRDefault="00D51897" w:rsidP="00D51897">
      <w:pPr>
        <w:spacing w:after="0" w:line="360" w:lineRule="auto"/>
        <w:jc w:val="both"/>
        <w:rPr>
          <w:rFonts w:ascii="Times New Roman" w:eastAsia="Calibri" w:hAnsi="Times New Roman" w:cs="Times New Roman"/>
          <w:b/>
          <w:u w:val="single"/>
        </w:rPr>
      </w:pPr>
      <w:r>
        <w:rPr>
          <w:rFonts w:ascii="Times New Roman" w:eastAsia="Calibri" w:hAnsi="Times New Roman" w:cs="Times New Roman"/>
          <w:b/>
          <w:u w:val="single"/>
        </w:rPr>
        <w:t>DESARROLLO.</w:t>
      </w:r>
    </w:p>
    <w:p w:rsidR="00D51897" w:rsidRDefault="00D51897" w:rsidP="008E4948">
      <w:pPr>
        <w:spacing w:after="0" w:line="360" w:lineRule="auto"/>
        <w:ind w:firstLine="567"/>
        <w:jc w:val="both"/>
        <w:rPr>
          <w:rFonts w:ascii="Times New Roman" w:eastAsia="Calibri" w:hAnsi="Times New Roman" w:cs="Times New Roman"/>
          <w:b/>
          <w:u w:val="single"/>
        </w:rPr>
      </w:pPr>
    </w:p>
    <w:p w:rsidR="008B1372" w:rsidRPr="008E4948" w:rsidRDefault="00D51897" w:rsidP="008E4948">
      <w:pPr>
        <w:spacing w:after="0" w:line="360" w:lineRule="auto"/>
        <w:ind w:firstLine="567"/>
        <w:jc w:val="both"/>
        <w:rPr>
          <w:rFonts w:ascii="Times New Roman" w:eastAsia="Calibri" w:hAnsi="Times New Roman" w:cs="Times New Roman"/>
          <w:b/>
          <w:u w:val="single"/>
        </w:rPr>
      </w:pPr>
      <w:r w:rsidRPr="008E4948">
        <w:rPr>
          <w:rFonts w:ascii="Times New Roman" w:eastAsia="Calibri" w:hAnsi="Times New Roman" w:cs="Times New Roman"/>
          <w:b/>
          <w:u w:val="single"/>
        </w:rPr>
        <w:t>LA BONITA VECINDAD.</w:t>
      </w:r>
    </w:p>
    <w:p w:rsidR="008E4948" w:rsidRPr="008E4948" w:rsidRDefault="008E4948" w:rsidP="008E4948">
      <w:pPr>
        <w:spacing w:after="0" w:line="360" w:lineRule="auto"/>
        <w:ind w:firstLine="567"/>
        <w:jc w:val="both"/>
        <w:rPr>
          <w:rFonts w:ascii="Times New Roman" w:eastAsia="Calibri" w:hAnsi="Times New Roman" w:cs="Times New Roman"/>
          <w:b/>
          <w:u w:val="single"/>
        </w:rPr>
      </w:pP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Nacho</w:t>
      </w:r>
      <w:r w:rsidR="00D51897">
        <w:rPr>
          <w:rFonts w:ascii="Times New Roman" w:eastAsia="Calibri" w:hAnsi="Times New Roman" w:cs="Times New Roman"/>
        </w:rPr>
        <w:t xml:space="preserve"> (20 años)</w:t>
      </w:r>
      <w:r w:rsidRPr="008E4948">
        <w:rPr>
          <w:rFonts w:ascii="Times New Roman" w:eastAsia="Calibri" w:hAnsi="Times New Roman" w:cs="Times New Roman"/>
        </w:rPr>
        <w:t xml:space="preserve"> se presentaba muy retraído, con gesto sombrío y la cabeza gacha, siempre mirando por debajo de sus brazos en un susurro casi inaudible. Toda su estructura tónica se encontraba cerrada en sí misma, en un bloque corporal sin agujeros por donde sus movi</w:t>
      </w:r>
      <w:r w:rsidRPr="008E4948">
        <w:rPr>
          <w:rFonts w:ascii="Times New Roman" w:eastAsia="Calibri" w:hAnsi="Times New Roman" w:cs="Times New Roman"/>
        </w:rPr>
        <w:t>mientos pudieran dirigirse a otros. Cansado, abúlico, incapaz de realizar el más mínimo movimiento sin cierta torpeza, transitando por el espacio sin freno, llevándose todo por delante como si ahí no hubiera nada. Carente de imaginación y creación, parecía</w:t>
      </w:r>
      <w:r w:rsidRPr="008E4948">
        <w:rPr>
          <w:rFonts w:ascii="Times New Roman" w:eastAsia="Calibri" w:hAnsi="Times New Roman" w:cs="Times New Roman"/>
        </w:rPr>
        <w:t xml:space="preserve"> no desear nada y, sin saber qué hacer, se dejaba estar o estaba solo con su cuerpo. En ese momento, Nacho se encontraba transitando por un espacio en el que él era un integrante nuevo y no había podido encontrar formas de relacionarse con sus pares y solo</w:t>
      </w:r>
      <w:r w:rsidRPr="008E4948">
        <w:rPr>
          <w:rFonts w:ascii="Times New Roman" w:eastAsia="Calibri" w:hAnsi="Times New Roman" w:cs="Times New Roman"/>
        </w:rPr>
        <w:t xml:space="preserve"> se dirigía en pocas ocasiones a los profesionales a través de un discurso coagulado, ecolálico, para expresar algún tipo de necesidad muy concreta.</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Fue a partir del cambio institucional y en la modalidad de abordaje que se abrió una escucha atenta que pud</w:t>
      </w:r>
      <w:r w:rsidRPr="008E4948">
        <w:rPr>
          <w:rFonts w:ascii="Times New Roman" w:eastAsia="Calibri" w:hAnsi="Times New Roman" w:cs="Times New Roman"/>
        </w:rPr>
        <w:t>o tomar sus susurros como modo de expresión discursiva portadora de un sentido a ser leído por un otro.</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En un nuevo espacio, con un equipo profesional renovado, todas las mañanas Nacho se sentaba y repetía frases del Chavo del 8 a quien tuviera cerca, repr</w:t>
      </w:r>
      <w:r w:rsidRPr="008E4948">
        <w:rPr>
          <w:rFonts w:ascii="Times New Roman" w:eastAsia="Calibri" w:hAnsi="Times New Roman" w:cs="Times New Roman"/>
        </w:rPr>
        <w:t xml:space="preserve">oduciendo con exactitud diálogos de cada uno de los personajes de la serie o relatando escenas de distintos capítulos. En ésta, al </w:t>
      </w:r>
      <w:r w:rsidRPr="008E4948">
        <w:rPr>
          <w:rFonts w:ascii="Times New Roman" w:eastAsia="Calibri" w:hAnsi="Times New Roman" w:cs="Times New Roman"/>
        </w:rPr>
        <w:lastRenderedPageBreak/>
        <w:t xml:space="preserve">menos explícitamente, no había una referencia directa a él mismo ni a lo que acontecía en ese momento. Ante esta insistencia </w:t>
      </w:r>
      <w:r w:rsidRPr="008E4948">
        <w:rPr>
          <w:rFonts w:ascii="Times New Roman" w:eastAsia="Calibri" w:hAnsi="Times New Roman" w:cs="Times New Roman"/>
        </w:rPr>
        <w:t>y repetición estereotipada, se comienza a dialectizar ese monólogo, buscando mediante preguntas y relaciones darle una consistencia que vincule  estos fragmentos entre sí. Se dejó de responder a lo que él decía con una afirmación que conducía a cerrar el c</w:t>
      </w:r>
      <w:r w:rsidRPr="008E4948">
        <w:rPr>
          <w:rFonts w:ascii="Times New Roman" w:eastAsia="Calibri" w:hAnsi="Times New Roman" w:cs="Times New Roman"/>
        </w:rPr>
        <w:t>ircuito de la repetición y clausuraba su discurso en la monotonía. Comenzamos a introducir una serie de preguntas de asociación, a modo de interrogación. Ya la interrogación misma, en un diálogo, supone al otro como interlocutor activo que, como tal, es ca</w:t>
      </w:r>
      <w:r w:rsidRPr="008E4948">
        <w:rPr>
          <w:rFonts w:ascii="Times New Roman" w:eastAsia="Calibri" w:hAnsi="Times New Roman" w:cs="Times New Roman"/>
        </w:rPr>
        <w:t>paz tanto de interpretar como elaborar una respuesta acorde a la situación. De esta manera, se logró que construya una red de asociaciones significantes, armando un despliegue narrativo a partir de cada una de las frases que citaba, articulando aquello que</w:t>
      </w:r>
      <w:r w:rsidRPr="008E4948">
        <w:rPr>
          <w:rFonts w:ascii="Times New Roman" w:eastAsia="Calibri" w:hAnsi="Times New Roman" w:cs="Times New Roman"/>
        </w:rPr>
        <w:t xml:space="preserve"> inicialmente se presentaba como una serie de fragmentos caóticos.</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Una vez que este discurso se consolidó como una red de asociaciones estable (construido día a día), Nacho pudo empezar a interactuar con los otros, siendo ya estas frases un recurso para el</w:t>
      </w:r>
      <w:r w:rsidRPr="008E4948">
        <w:rPr>
          <w:rFonts w:ascii="Times New Roman" w:eastAsia="Calibri" w:hAnsi="Times New Roman" w:cs="Times New Roman"/>
        </w:rPr>
        <w:t xml:space="preserve"> diálogo y no un monólogo casi para sí mismo. En esta instancia se pudo comenzar a cuestionar, dentro de las situaciones dialógicas, qué lugar ocupa él en todo eso que dice. Directivamente fuimos abriendo preguntas en cada escena planteada por Nacho, que l</w:t>
      </w:r>
      <w:r w:rsidRPr="008E4948">
        <w:rPr>
          <w:rFonts w:ascii="Times New Roman" w:eastAsia="Calibri" w:hAnsi="Times New Roman" w:cs="Times New Roman"/>
        </w:rPr>
        <w:t>e permitieron hacer analogías con su propia historia.</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 Nacho empieza a hacer comparaciones entre los personajes del Chavo y su familia. Empezó a hablar de Germán, su primo, como Quico, que es alguien molesto. Después de su abuela como la bruja del 71. Bren</w:t>
      </w:r>
      <w:r w:rsidRPr="008E4948">
        <w:rPr>
          <w:rFonts w:ascii="Times New Roman" w:eastAsia="Calibri" w:hAnsi="Times New Roman" w:cs="Times New Roman"/>
        </w:rPr>
        <w:t>da, su prima, como la Chilindrina. A partir de esto, los diálogos se iban intercalando entre ficción y realidad y ahí él pudo ir contando algo de su historia y lo que a él le sucedía. Sin rechazarlo como discurso sin sentido, como molestia de repetición, s</w:t>
      </w:r>
      <w:r w:rsidRPr="008E4948">
        <w:rPr>
          <w:rFonts w:ascii="Times New Roman" w:eastAsia="Calibri" w:hAnsi="Times New Roman" w:cs="Times New Roman"/>
        </w:rPr>
        <w:t>e lo toma como vía de entrada, resulta una herramienta para dialogar con él. Así, mediante preguntas que ayudaran a descoagular ese relato insistente de escenas sin relación entre ellas, pudo desplegar su discurso con mayor coherencia, empezando a establec</w:t>
      </w:r>
      <w:r w:rsidRPr="008E4948">
        <w:rPr>
          <w:rFonts w:ascii="Times New Roman" w:eastAsia="Calibri" w:hAnsi="Times New Roman" w:cs="Times New Roman"/>
        </w:rPr>
        <w:t>er relaciones entre lo que dice y sus experiencias cotidianas y su novela familiar. A lo largo de la trama más superficial de su discurso en torno al Chavo, pudo ir circulando otro sentido, ya relacionado con su singularidad, un sentido que hable de él. Ha</w:t>
      </w:r>
      <w:r w:rsidRPr="008E4948">
        <w:rPr>
          <w:rFonts w:ascii="Times New Roman" w:eastAsia="Calibri" w:hAnsi="Times New Roman" w:cs="Times New Roman"/>
        </w:rPr>
        <w:t>blando con él sobre el Chavo se fue instalando una especie de complicidad en la cual sabemos que estamos hablando de otra cosa.</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Paulatinamente, Nacho se va apropiando de estas frases que al principio parecían una repetición estereotipada (“¿quién podrá def</w:t>
      </w:r>
      <w:r w:rsidRPr="008E4948">
        <w:rPr>
          <w:rFonts w:ascii="Times New Roman" w:eastAsia="Calibri" w:hAnsi="Times New Roman" w:cs="Times New Roman"/>
        </w:rPr>
        <w:t>enderme?”, frase tomada del Chapulín Colorado), reafirmándose en ellas en primera persona (“¿quién podrá defenderme, a mí?”). Fueron apareciendo breves enunciaciones en las que pudo desprenderse del Chavo y hablar en nombre propio: “quiero comer galletitas</w:t>
      </w:r>
      <w:r w:rsidRPr="008E4948">
        <w:rPr>
          <w:rFonts w:ascii="Times New Roman" w:eastAsia="Calibri" w:hAnsi="Times New Roman" w:cs="Times New Roman"/>
        </w:rPr>
        <w:t xml:space="preserve">, yo”, “quiero ver un capítulo del Chavo, yo”. En esos instantes el sujeto de la </w:t>
      </w:r>
      <w:r w:rsidRPr="008E4948">
        <w:rPr>
          <w:rFonts w:ascii="Times New Roman" w:eastAsia="Calibri" w:hAnsi="Times New Roman" w:cs="Times New Roman"/>
        </w:rPr>
        <w:lastRenderedPageBreak/>
        <w:t>enunciación pudo pasar a ser él. Cuando pudo hablar como el Chavo, pudo hablar como Nacho. El Chavo resultó un apoyo identificatorio, a través del cual pudo hacer un salto hac</w:t>
      </w:r>
      <w:r w:rsidRPr="008E4948">
        <w:rPr>
          <w:rFonts w:ascii="Times New Roman" w:eastAsia="Calibri" w:hAnsi="Times New Roman" w:cs="Times New Roman"/>
        </w:rPr>
        <w:t>ia un “yo”.</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En cierto momento, Nacho comienza a cantar la canción “Que bonita vecindad” del programa del Chavo. Lo que antes era un susurro, ahora es un canto a viva voz de una canción que todos conocemos. Esto suscita diversas reacciones en sus compañeros</w:t>
      </w:r>
      <w:r w:rsidRPr="008E4948">
        <w:rPr>
          <w:rFonts w:ascii="Times New Roman" w:eastAsia="Calibri" w:hAnsi="Times New Roman" w:cs="Times New Roman"/>
        </w:rPr>
        <w:t>.</w:t>
      </w:r>
      <w:r w:rsidR="007668A9" w:rsidRPr="008E4948">
        <w:rPr>
          <w:rFonts w:ascii="Times New Roman" w:eastAsia="Calibri" w:hAnsi="Times New Roman" w:cs="Times New Roman"/>
        </w:rPr>
        <w:t xml:space="preserve"> Considerando que el rol es una marca de identificación social que coloca al sujeto en relación con otros,</w:t>
      </w:r>
      <w:r w:rsidRPr="008E4948">
        <w:rPr>
          <w:rFonts w:ascii="Times New Roman" w:eastAsia="Calibri" w:hAnsi="Times New Roman" w:cs="Times New Roman"/>
        </w:rPr>
        <w:t xml:space="preserve"> Nacho por primera vez se ubica en un rol protagónico dentro de un grupo que hasta ese momento parecía no pertenecerle. Estos cantos sucesivos por parte de Nacho convocan a sus pares, comenzando a establecerse una dinámica en el grupo que deviene en una n</w:t>
      </w:r>
      <w:r w:rsidRPr="008E4948">
        <w:rPr>
          <w:rFonts w:ascii="Times New Roman" w:eastAsia="Calibri" w:hAnsi="Times New Roman" w:cs="Times New Roman"/>
        </w:rPr>
        <w:t>ueva experiencia compartida. En torno a esta experiencia observamos que estos jóvenes ya no estaban meramente agrupados sino que estaban comenzando un proceso de constitución grupal. Nos pareció propicio construir un escenario posible donde esta experienci</w:t>
      </w:r>
      <w:r w:rsidRPr="008E4948">
        <w:rPr>
          <w:rFonts w:ascii="Times New Roman" w:eastAsia="Calibri" w:hAnsi="Times New Roman" w:cs="Times New Roman"/>
        </w:rPr>
        <w:t>a pudiera asentarse y desarrollarse como acontecimiento que deje una marca.</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Se propuso recrear el video-clip “Que bonita vecindad”. A esta altura Nacho podía identificar a cada uno de los compañeros y coordinadores con rasgos de los personajes del Chavo, y</w:t>
      </w:r>
      <w:r w:rsidRPr="008E4948">
        <w:rPr>
          <w:rFonts w:ascii="Times New Roman" w:eastAsia="Calibri" w:hAnsi="Times New Roman" w:cs="Times New Roman"/>
        </w:rPr>
        <w:t xml:space="preserve"> de esta manera adjudicó a cada uno su rol en la grabación del video. Durante el proceso creativo hubo un espacio de juego en el que se ponían en escena estos personajes libremente; otro donde se propiciaba la actuación de las escenas del video-clip propia</w:t>
      </w:r>
      <w:r w:rsidRPr="008E4948">
        <w:rPr>
          <w:rFonts w:ascii="Times New Roman" w:eastAsia="Calibri" w:hAnsi="Times New Roman" w:cs="Times New Roman"/>
        </w:rPr>
        <w:t xml:space="preserve">mente dicho; en una tercera instancia intentábamos darle sustancia a lo acontecido a través de historizar, con distintos recursos materiales, dicha experiencia. Estas tres instancias llevaron a la construcción de disfraces, dibujos, fotografías, escritura </w:t>
      </w:r>
      <w:r w:rsidRPr="008E4948">
        <w:rPr>
          <w:rFonts w:ascii="Times New Roman" w:eastAsia="Calibri" w:hAnsi="Times New Roman" w:cs="Times New Roman"/>
        </w:rPr>
        <w:t>y el video-clip como producto final.</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La experiencia grupal concluyó en la participación de los jóvenes en un evento de carácter social enmarcado en la “Bienal de arte y discapacidad” de la ciudad de Rosario. Allí se reprodujo el video realizado por los con</w:t>
      </w:r>
      <w:r w:rsidRPr="008E4948">
        <w:rPr>
          <w:rFonts w:ascii="Times New Roman" w:eastAsia="Calibri" w:hAnsi="Times New Roman" w:cs="Times New Roman"/>
        </w:rPr>
        <w:t>currentes. Este evento fue un verdadero espacio de integración social y familiar ya que los jóvenes durante dos días consecutivos estuvieron presentes en el espacio, yendo disfrazados de sus personajes e invitando a sus familias a ser partícipes de este su</w:t>
      </w:r>
      <w:r w:rsidRPr="008E4948">
        <w:rPr>
          <w:rFonts w:ascii="Times New Roman" w:eastAsia="Calibri" w:hAnsi="Times New Roman" w:cs="Times New Roman"/>
        </w:rPr>
        <w:t>ceso, mostrando a su vez esta producción a otros jóvenes.</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Esta experiencia grupal le aportó a Nacho el poder representarse a sí mismo en escena actuando del Chavo, siendo un apoyo identificatorio aún más sólido que le permitió apropiarse de estas frases qu</w:t>
      </w:r>
      <w:r w:rsidRPr="008E4948">
        <w:rPr>
          <w:rFonts w:ascii="Times New Roman" w:eastAsia="Calibri" w:hAnsi="Times New Roman" w:cs="Times New Roman"/>
        </w:rPr>
        <w:t xml:space="preserve">e él ya conocía. En este escenario también puso en juego su imagen del cuerpo, ya desdoblándose del Chavo, haciendo “como sí”, tomándolo como personaje a representar. Su imagen se puso en movimiento, pudiendo ahora empezar a mirar, moverse, bailar, imitar </w:t>
      </w:r>
      <w:r w:rsidRPr="008E4948">
        <w:rPr>
          <w:rFonts w:ascii="Times New Roman" w:eastAsia="Calibri" w:hAnsi="Times New Roman" w:cs="Times New Roman"/>
        </w:rPr>
        <w:t>los gestos del Chavo. Estas nuevas conquistas implicaron la pérdida de ese cuerpo abúlico, torpe, encerrado en sí mismo. Gracias a la aparición de la mirada, la voz, la palabra, y el toque, ahora dirigidos al otro, el cuerpo de Nacho ocupó otro tiempo y ot</w:t>
      </w:r>
      <w:r w:rsidRPr="008E4948">
        <w:rPr>
          <w:rFonts w:ascii="Times New Roman" w:eastAsia="Calibri" w:hAnsi="Times New Roman" w:cs="Times New Roman"/>
        </w:rPr>
        <w:t xml:space="preserve">ro espacio. El espacio en él comenzó a diferenciarse, a </w:t>
      </w:r>
      <w:r w:rsidRPr="008E4948">
        <w:rPr>
          <w:rFonts w:ascii="Times New Roman" w:eastAsia="Calibri" w:hAnsi="Times New Roman" w:cs="Times New Roman"/>
        </w:rPr>
        <w:lastRenderedPageBreak/>
        <w:t>dibujarse sus límites, estando atento a sus obstáculos. El tiempo empezó a recortarse, a adquirir un ritmo de presencia y ausencia: empezó a aparecer la temporalidad en el discurso primeramente en una</w:t>
      </w:r>
      <w:r w:rsidRPr="008E4948">
        <w:rPr>
          <w:rFonts w:ascii="Times New Roman" w:eastAsia="Calibri" w:hAnsi="Times New Roman" w:cs="Times New Roman"/>
        </w:rPr>
        <w:t xml:space="preserve"> noción de tiempos de espera, posibilitando un diálogo y, posteriormente, en una diferenciación temporal de lo sucedido, lo presente, y lo que sucederá.</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ab/>
        <w:t xml:space="preserve">Desde el año anterior era notorio que Nacho no lograba evocar los nombres de sus compañeros ni de los </w:t>
      </w:r>
      <w:r w:rsidRPr="008E4948">
        <w:rPr>
          <w:rFonts w:ascii="Times New Roman" w:eastAsia="Calibri" w:hAnsi="Times New Roman" w:cs="Times New Roman"/>
        </w:rPr>
        <w:t xml:space="preserve">profesionales. Sólo lo lograba muy forzosamente con uno o dos de los coordinadores cuando se le decía la primera sílaba del nombre. Comenzó en cierto momento a repetir con exactitud la presentación de los actores y sus personajes en el programa del Chavo: </w:t>
      </w:r>
      <w:r w:rsidRPr="008E4948">
        <w:rPr>
          <w:rFonts w:ascii="Times New Roman" w:eastAsia="Calibri" w:hAnsi="Times New Roman" w:cs="Times New Roman"/>
        </w:rPr>
        <w:t>“Roberto Gómez Bolaños como... ¡El Chavo!”, “María Antonieta de las Nieves como... ¡La Chilindrina!”. Se tomó esto para ponerlo en serie con sus compañeros, agregando un “como…” a cada personaje, para que asocie quién de sus compañeros había representado t</w:t>
      </w:r>
      <w:r w:rsidRPr="008E4948">
        <w:rPr>
          <w:rFonts w:ascii="Times New Roman" w:eastAsia="Calibri" w:hAnsi="Times New Roman" w:cs="Times New Roman"/>
        </w:rPr>
        <w:t>al papel, y nos encontramos con que sin orientación ni ayuda más que ese “como…”, él pudo nombrarlos. Primero, a sí mismo: “Roberto Gómez Bolaños como El Chavo”, “como…”, “¡El Nacho!” decía él; y luego con el resto de sus compañeros, “María Antonieta de la</w:t>
      </w:r>
      <w:r w:rsidRPr="008E4948">
        <w:rPr>
          <w:rFonts w:ascii="Times New Roman" w:eastAsia="Calibri" w:hAnsi="Times New Roman" w:cs="Times New Roman"/>
        </w:rPr>
        <w:t>s Nieves como La Chilindrina”, “y como…” “¡Natalia!”. Así, para nuestra sorpresa,  luego de toda esta experiencia pudo identificar y nombrar fácilmente a todos sus compañeros del grupo.</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ab/>
        <w:t>"Un grupo se estructura como tal, más que por su tarea, cuando va con</w:t>
      </w:r>
      <w:r w:rsidRPr="008E4948">
        <w:rPr>
          <w:rFonts w:ascii="Times New Roman" w:eastAsia="Calibri" w:hAnsi="Times New Roman" w:cs="Times New Roman"/>
        </w:rPr>
        <w:t>solidando un conglomerado de representaciones imaginarias comunes (red de identificaciones cruzadas, ilusión y mitos grupales, la institución como disparador de lo imaginario grupal)". Estas representaciones imaginarias comunes es lo que se construye en el</w:t>
      </w:r>
      <w:r w:rsidRPr="008E4948">
        <w:rPr>
          <w:rFonts w:ascii="Times New Roman" w:eastAsia="Calibri" w:hAnsi="Times New Roman" w:cs="Times New Roman"/>
        </w:rPr>
        <w:t xml:space="preserve"> acontecimiento de la bonita vecindad. El hecho de que Nacho reconozca a sus compañeros  con sus nombres es indicador del establecimiento, para él, de esa red de identificaciones. La función de la institución es la de ser disparador de lo imaginario grupal</w:t>
      </w:r>
      <w:r w:rsidRPr="008E4948">
        <w:rPr>
          <w:rFonts w:ascii="Times New Roman" w:eastAsia="Calibri" w:hAnsi="Times New Roman" w:cs="Times New Roman"/>
        </w:rPr>
        <w:t xml:space="preserve"> y en este caso, Libra como institución genera espacios donde los “sin-sentido” son tomados por otro que da lugar a una otra escena posible a partir de eso que cada uno trae, escena enmarcada en el juego. Se puede decir que mediante la elaboración de la </w:t>
      </w:r>
      <w:r w:rsidRPr="008E4948">
        <w:rPr>
          <w:rFonts w:ascii="Times New Roman" w:eastAsia="Calibri" w:hAnsi="Times New Roman" w:cs="Times New Roman"/>
          <w:i/>
        </w:rPr>
        <w:t>ta</w:t>
      </w:r>
      <w:r w:rsidRPr="008E4948">
        <w:rPr>
          <w:rFonts w:ascii="Times New Roman" w:eastAsia="Calibri" w:hAnsi="Times New Roman" w:cs="Times New Roman"/>
          <w:i/>
        </w:rPr>
        <w:t>rea</w:t>
      </w:r>
      <w:r w:rsidRPr="008E4948">
        <w:rPr>
          <w:rFonts w:ascii="Times New Roman" w:eastAsia="Calibri" w:hAnsi="Times New Roman" w:cs="Times New Roman"/>
        </w:rPr>
        <w:t xml:space="preserve"> (en la que él estaba implicado subjetivamente), él pudo identificarse e internalizar a sus compañeros, constituyéndose en él el grupo.</w:t>
      </w:r>
    </w:p>
    <w:p w:rsidR="008B1372" w:rsidRPr="008E4948" w:rsidRDefault="00544134"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ab/>
        <w:t>Como equipo profesional, y en base a esta experiencia en particular, pudimos establecer las condiciones que generaro</w:t>
      </w:r>
      <w:r w:rsidRPr="008E4948">
        <w:rPr>
          <w:rFonts w:ascii="Times New Roman" w:eastAsia="Calibri" w:hAnsi="Times New Roman" w:cs="Times New Roman"/>
        </w:rPr>
        <w:t>n un espacio entre los concurrentes que dio lugar al encuentro con otros y la conformación de un verdadero grupo (para dejar de estar meramente agrupados en torno a un déficit). Esta construcción creó lo discontinuo y dio lugar a la propia experiencia subj</w:t>
      </w:r>
      <w:r w:rsidRPr="008E4948">
        <w:rPr>
          <w:rFonts w:ascii="Times New Roman" w:eastAsia="Calibri" w:hAnsi="Times New Roman" w:cs="Times New Roman"/>
        </w:rPr>
        <w:t xml:space="preserve">etiva que habilitó a pensar, y en este pensar con otro se gestó un aprendizaje que dejó su marca en tanto portador de un valor del orden de lo social. Desde esta postura, nuestra propuesta fue un “puente” </w:t>
      </w:r>
      <w:r w:rsidRPr="008E4948">
        <w:rPr>
          <w:rFonts w:ascii="Times New Roman" w:eastAsia="Calibri" w:hAnsi="Times New Roman" w:cs="Times New Roman"/>
        </w:rPr>
        <w:lastRenderedPageBreak/>
        <w:t>entre un adentro y un afuera inconexos, con la fina</w:t>
      </w:r>
      <w:r w:rsidRPr="008E4948">
        <w:rPr>
          <w:rFonts w:ascii="Times New Roman" w:eastAsia="Calibri" w:hAnsi="Times New Roman" w:cs="Times New Roman"/>
        </w:rPr>
        <w:t xml:space="preserve">lidad de brindar a los jóvenes concurrentes ámbitos de creación y expresión que puedan ser proyectados en un proceso de integración social. </w:t>
      </w:r>
    </w:p>
    <w:p w:rsidR="008B1372" w:rsidRPr="008E4948" w:rsidRDefault="008B1372" w:rsidP="008E4948">
      <w:pPr>
        <w:spacing w:after="0" w:line="360" w:lineRule="auto"/>
        <w:ind w:firstLine="567"/>
        <w:jc w:val="both"/>
        <w:rPr>
          <w:rFonts w:ascii="Times New Roman" w:eastAsia="Calibri" w:hAnsi="Times New Roman" w:cs="Times New Roman"/>
        </w:rPr>
      </w:pPr>
    </w:p>
    <w:p w:rsidR="008E4948" w:rsidRDefault="008629E8" w:rsidP="008E4948">
      <w:pPr>
        <w:spacing w:after="0" w:line="360" w:lineRule="auto"/>
        <w:ind w:firstLine="567"/>
        <w:jc w:val="both"/>
        <w:rPr>
          <w:rFonts w:ascii="Times New Roman" w:eastAsia="Calibri" w:hAnsi="Times New Roman" w:cs="Times New Roman"/>
          <w:b/>
          <w:u w:val="single"/>
        </w:rPr>
      </w:pPr>
      <w:r w:rsidRPr="008E4948">
        <w:rPr>
          <w:rFonts w:ascii="Times New Roman" w:eastAsia="Calibri" w:hAnsi="Times New Roman" w:cs="Times New Roman"/>
          <w:b/>
          <w:u w:val="single"/>
        </w:rPr>
        <w:t>JUGAR EL TOQUE.</w:t>
      </w:r>
    </w:p>
    <w:p w:rsidR="008629E8" w:rsidRPr="008E4948" w:rsidRDefault="008629E8" w:rsidP="008E4948">
      <w:pPr>
        <w:spacing w:after="0" w:line="360" w:lineRule="auto"/>
        <w:ind w:firstLine="567"/>
        <w:jc w:val="both"/>
        <w:rPr>
          <w:rFonts w:ascii="Times New Roman" w:eastAsia="Calibri" w:hAnsi="Times New Roman" w:cs="Times New Roman"/>
          <w:b/>
          <w:u w:val="single"/>
        </w:rPr>
      </w:pPr>
    </w:p>
    <w:p w:rsidR="00531508" w:rsidRPr="008E4948" w:rsidRDefault="00531508"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Noelia</w:t>
      </w:r>
      <w:r w:rsidR="00D51897">
        <w:rPr>
          <w:rFonts w:ascii="Times New Roman" w:eastAsia="Calibri" w:hAnsi="Times New Roman" w:cs="Times New Roman"/>
        </w:rPr>
        <w:t xml:space="preserve"> (19 años)</w:t>
      </w:r>
      <w:r w:rsidR="005265E9" w:rsidRPr="008E4948">
        <w:rPr>
          <w:rFonts w:ascii="Times New Roman" w:eastAsia="Calibri" w:hAnsi="Times New Roman" w:cs="Times New Roman"/>
        </w:rPr>
        <w:t xml:space="preserve">, al igual que Nacho, ingresó al espacio de los talleres como nueva integrante de </w:t>
      </w:r>
      <w:r w:rsidR="005A5B19" w:rsidRPr="008E4948">
        <w:rPr>
          <w:rFonts w:ascii="Times New Roman" w:eastAsia="Calibri" w:hAnsi="Times New Roman" w:cs="Times New Roman"/>
        </w:rPr>
        <w:t>este grupo. Noelia, a pesar de su expresión oral casi ininteligible, mostraba una gran intención comunicativa que se veía truncada por un desconocimiento inicial de su código de comunicación por parte del equipo, además de contar con escasos recursos extra-lingüísticos. Había un desborde elocutivo que era incomprendido pero parecía no frustrarse ante esta irrupción en la decodificación de sus mensajes hacia otro.</w:t>
      </w:r>
      <w:r w:rsidR="002E1415" w:rsidRPr="008E4948">
        <w:rPr>
          <w:rFonts w:ascii="Times New Roman" w:eastAsia="Calibri" w:hAnsi="Times New Roman" w:cs="Times New Roman"/>
        </w:rPr>
        <w:t xml:space="preserve"> Se mostraba muy activa, buscando siempre alguna tarea que realizar, pero ante una negativa a su pedido o un límite puesto para respetar un turno, inmediatamente respondía con agresividad, golpeando y mordiendo tanto a sus compañeros como a los coordinadores. </w:t>
      </w:r>
      <w:r w:rsidR="005265E9" w:rsidRPr="008E4948">
        <w:rPr>
          <w:rFonts w:ascii="Times New Roman" w:eastAsia="Calibri" w:hAnsi="Times New Roman" w:cs="Times New Roman"/>
        </w:rPr>
        <w:t>Al</w:t>
      </w:r>
      <w:r w:rsidR="00C41810" w:rsidRPr="008E4948">
        <w:rPr>
          <w:rFonts w:ascii="Times New Roman" w:eastAsia="Calibri" w:hAnsi="Times New Roman" w:cs="Times New Roman"/>
        </w:rPr>
        <w:t xml:space="preserve"> principio, su participación se centraba en ayudar a un coordinador y no en integrarse a</w:t>
      </w:r>
      <w:r w:rsidR="005265E9" w:rsidRPr="008E4948">
        <w:rPr>
          <w:rFonts w:ascii="Times New Roman" w:eastAsia="Calibri" w:hAnsi="Times New Roman" w:cs="Times New Roman"/>
        </w:rPr>
        <w:t xml:space="preserve"> la dinámica grupal con sus compañeros. </w:t>
      </w:r>
      <w:r w:rsidR="00C41810" w:rsidRPr="008E4948">
        <w:rPr>
          <w:rFonts w:ascii="Times New Roman" w:eastAsia="Calibri" w:hAnsi="Times New Roman" w:cs="Times New Roman"/>
        </w:rPr>
        <w:t xml:space="preserve"> </w:t>
      </w:r>
      <w:r w:rsidR="005265E9" w:rsidRPr="008E4948">
        <w:rPr>
          <w:rFonts w:ascii="Times New Roman" w:eastAsia="Calibri" w:hAnsi="Times New Roman" w:cs="Times New Roman"/>
        </w:rPr>
        <w:t>Si b</w:t>
      </w:r>
      <w:r w:rsidR="00C41810" w:rsidRPr="008E4948">
        <w:rPr>
          <w:rFonts w:ascii="Times New Roman" w:eastAsia="Calibri" w:hAnsi="Times New Roman" w:cs="Times New Roman"/>
        </w:rPr>
        <w:t>ien de manera paulatina comenzó</w:t>
      </w:r>
      <w:r w:rsidR="005265E9" w:rsidRPr="008E4948">
        <w:rPr>
          <w:rFonts w:ascii="Times New Roman" w:eastAsia="Calibri" w:hAnsi="Times New Roman" w:cs="Times New Roman"/>
        </w:rPr>
        <w:t xml:space="preserve"> a interactuar con </w:t>
      </w:r>
      <w:r w:rsidR="00C41810" w:rsidRPr="008E4948">
        <w:rPr>
          <w:rFonts w:ascii="Times New Roman" w:eastAsia="Calibri" w:hAnsi="Times New Roman" w:cs="Times New Roman"/>
        </w:rPr>
        <w:t>sus pares</w:t>
      </w:r>
      <w:r w:rsidR="005265E9" w:rsidRPr="008E4948">
        <w:rPr>
          <w:rFonts w:ascii="Times New Roman" w:eastAsia="Calibri" w:hAnsi="Times New Roman" w:cs="Times New Roman"/>
        </w:rPr>
        <w:t>, Noelia se encontraba en un período de transición entre dos instituciones a las que concurría, y era notorio que su sentido de pertenencia estaba más dirigido</w:t>
      </w:r>
      <w:r w:rsidR="005A5B19" w:rsidRPr="008E4948">
        <w:rPr>
          <w:rFonts w:ascii="Times New Roman" w:eastAsia="Calibri" w:hAnsi="Times New Roman" w:cs="Times New Roman"/>
        </w:rPr>
        <w:t>, en ese momento,</w:t>
      </w:r>
      <w:r w:rsidR="005265E9" w:rsidRPr="008E4948">
        <w:rPr>
          <w:rFonts w:ascii="Times New Roman" w:eastAsia="Calibri" w:hAnsi="Times New Roman" w:cs="Times New Roman"/>
        </w:rPr>
        <w:t xml:space="preserve"> hacia el grupo que, eventualmente, dejaría.</w:t>
      </w:r>
    </w:p>
    <w:p w:rsidR="00C41810" w:rsidRPr="008E4948" w:rsidRDefault="00C41810"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Frente al cambio</w:t>
      </w:r>
      <w:r w:rsidR="00DB7158" w:rsidRPr="008E4948">
        <w:rPr>
          <w:rFonts w:ascii="Times New Roman" w:eastAsia="Calibri" w:hAnsi="Times New Roman" w:cs="Times New Roman"/>
        </w:rPr>
        <w:t xml:space="preserve"> institucional ya citado, Noelia se encontraba participando plenamente en nuestro espacio, ganando rápidamente un rol protagónico en este grupo. Comenzamos a notar que a la vez que cobró un fuerte sentido de pertenencia a la institución, se hicieron visibles sus principales dificultades en un marco grupal. Éstas giraban alrededor de los límites: por un lado, </w:t>
      </w:r>
      <w:r w:rsidR="008F0D16" w:rsidRPr="008E4948">
        <w:rPr>
          <w:rFonts w:ascii="Times New Roman" w:eastAsia="Calibri" w:hAnsi="Times New Roman" w:cs="Times New Roman"/>
        </w:rPr>
        <w:t>se acentuaron sus reacciones agresivas frente a lo normativo; por otro, se vio que empezó a tener cierta entrada a actividades lúdicas, pero de las cuales no podía salir; y, finalmente, respecto al límite con el cuerpo de los otros, tenía una actitud invasiva, tocando y apretando sobre todo a los coordinadores.</w:t>
      </w:r>
    </w:p>
    <w:p w:rsidR="005A5B19" w:rsidRPr="008E4948" w:rsidRDefault="006F67C2"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Tomamos estos emergentes para ponerlos en juego, teniendo en cuenta </w:t>
      </w:r>
      <w:r w:rsidR="009D7ED8" w:rsidRPr="008E4948">
        <w:rPr>
          <w:rFonts w:ascii="Times New Roman" w:eastAsia="Calibri" w:hAnsi="Times New Roman" w:cs="Times New Roman"/>
        </w:rPr>
        <w:t>que en Noelia había una prestancia al jugar. Noelia rápidamente entraba en escena y podía actuar desde un personaje que ella elegía, pero siempre con rasgos agresivos, por ejemplo un tigre que amenazaba con sus garras, o un ladrón que quería acuchillar a los otros</w:t>
      </w:r>
      <w:r w:rsidR="009F38A8" w:rsidRPr="008E4948">
        <w:rPr>
          <w:rFonts w:ascii="Times New Roman" w:eastAsia="Calibri" w:hAnsi="Times New Roman" w:cs="Times New Roman"/>
        </w:rPr>
        <w:t>. Las agresiones no eran del todo ficticias, generando una molestia o un dolor en el cuerpo del otro. Además, podía llegar el horario de finalización del taller y ella aún continuaba encarnando ese papel, resultando muy difícil poner un corte al juego.</w:t>
      </w:r>
    </w:p>
    <w:p w:rsidR="000629ED" w:rsidRPr="008E4948" w:rsidRDefault="009F38A8"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Un día se había llegado a un juego de persecución en el que se iban variando los perseguidores. Noelia corría, buscaba a los coordinadores y se pegaba a ellos, tocándolos y apretándolos, sin soltarlos, cerrándose su juego en esa escena, siguiendo la misma secuencia que </w:t>
      </w:r>
      <w:r w:rsidRPr="008E4948">
        <w:rPr>
          <w:rFonts w:ascii="Times New Roman" w:eastAsia="Calibri" w:hAnsi="Times New Roman" w:cs="Times New Roman"/>
        </w:rPr>
        <w:lastRenderedPageBreak/>
        <w:t>solía presentar en otras ocasiones. Tomando esto, en medio de ese pegoteo, Mariano</w:t>
      </w:r>
      <w:r w:rsidR="00480B6D" w:rsidRPr="008E4948">
        <w:rPr>
          <w:rFonts w:ascii="Times New Roman" w:eastAsia="Calibri" w:hAnsi="Times New Roman" w:cs="Times New Roman"/>
        </w:rPr>
        <w:t xml:space="preserve"> se convirtió en un robot que la podía</w:t>
      </w:r>
      <w:r w:rsidRPr="008E4948">
        <w:rPr>
          <w:rFonts w:ascii="Times New Roman" w:eastAsia="Calibri" w:hAnsi="Times New Roman" w:cs="Times New Roman"/>
        </w:rPr>
        <w:t xml:space="preserve"> defender</w:t>
      </w:r>
      <w:r w:rsidR="00480B6D" w:rsidRPr="008E4948">
        <w:rPr>
          <w:rFonts w:ascii="Times New Roman" w:eastAsia="Calibri" w:hAnsi="Times New Roman" w:cs="Times New Roman"/>
        </w:rPr>
        <w:t xml:space="preserve"> de un compañero en esa persecución</w:t>
      </w:r>
      <w:r w:rsidRPr="008E4948">
        <w:rPr>
          <w:rFonts w:ascii="Times New Roman" w:eastAsia="Calibri" w:hAnsi="Times New Roman" w:cs="Times New Roman"/>
        </w:rPr>
        <w:t>, pero sólo funciona</w:t>
      </w:r>
      <w:r w:rsidR="00480B6D" w:rsidRPr="008E4948">
        <w:rPr>
          <w:rFonts w:ascii="Times New Roman" w:eastAsia="Calibri" w:hAnsi="Times New Roman" w:cs="Times New Roman"/>
        </w:rPr>
        <w:t>ba</w:t>
      </w:r>
      <w:r w:rsidRPr="008E4948">
        <w:rPr>
          <w:rFonts w:ascii="Times New Roman" w:eastAsia="Calibri" w:hAnsi="Times New Roman" w:cs="Times New Roman"/>
        </w:rPr>
        <w:t xml:space="preserve"> cuando no lo toca</w:t>
      </w:r>
      <w:r w:rsidR="00480B6D" w:rsidRPr="008E4948">
        <w:rPr>
          <w:rFonts w:ascii="Times New Roman" w:eastAsia="Calibri" w:hAnsi="Times New Roman" w:cs="Times New Roman"/>
        </w:rPr>
        <w:t>ba</w:t>
      </w:r>
      <w:r w:rsidRPr="008E4948">
        <w:rPr>
          <w:rFonts w:ascii="Times New Roman" w:eastAsia="Calibri" w:hAnsi="Times New Roman" w:cs="Times New Roman"/>
        </w:rPr>
        <w:t xml:space="preserve">n. </w:t>
      </w:r>
      <w:r w:rsidR="00480B6D" w:rsidRPr="008E4948">
        <w:rPr>
          <w:rFonts w:ascii="Times New Roman" w:eastAsia="Calibri" w:hAnsi="Times New Roman" w:cs="Times New Roman"/>
        </w:rPr>
        <w:t>C</w:t>
      </w:r>
      <w:r w:rsidRPr="008E4948">
        <w:rPr>
          <w:rFonts w:ascii="Times New Roman" w:eastAsia="Calibri" w:hAnsi="Times New Roman" w:cs="Times New Roman"/>
        </w:rPr>
        <w:t xml:space="preserve">uando </w:t>
      </w:r>
      <w:r w:rsidR="00480B6D" w:rsidRPr="008E4948">
        <w:rPr>
          <w:rFonts w:ascii="Times New Roman" w:eastAsia="Calibri" w:hAnsi="Times New Roman" w:cs="Times New Roman"/>
        </w:rPr>
        <w:t>Noelia lo tocó, éste se “apagó</w:t>
      </w:r>
      <w:r w:rsidRPr="008E4948">
        <w:rPr>
          <w:rFonts w:ascii="Times New Roman" w:eastAsia="Calibri" w:hAnsi="Times New Roman" w:cs="Times New Roman"/>
        </w:rPr>
        <w:t>”</w:t>
      </w:r>
      <w:r w:rsidR="00480B6D" w:rsidRPr="008E4948">
        <w:rPr>
          <w:rFonts w:ascii="Times New Roman" w:eastAsia="Calibri" w:hAnsi="Times New Roman" w:cs="Times New Roman"/>
        </w:rPr>
        <w:t xml:space="preserve"> inmediatamente</w:t>
      </w:r>
      <w:r w:rsidRPr="008E4948">
        <w:rPr>
          <w:rFonts w:ascii="Times New Roman" w:eastAsia="Calibri" w:hAnsi="Times New Roman" w:cs="Times New Roman"/>
        </w:rPr>
        <w:t xml:space="preserve"> haciendo </w:t>
      </w:r>
      <w:r w:rsidR="00480B6D" w:rsidRPr="008E4948">
        <w:rPr>
          <w:rFonts w:ascii="Times New Roman" w:eastAsia="Calibri" w:hAnsi="Times New Roman" w:cs="Times New Roman"/>
        </w:rPr>
        <w:t xml:space="preserve">una onomatopeya </w:t>
      </w:r>
      <w:r w:rsidRPr="008E4948">
        <w:rPr>
          <w:rFonts w:ascii="Times New Roman" w:eastAsia="Calibri" w:hAnsi="Times New Roman" w:cs="Times New Roman"/>
        </w:rPr>
        <w:t>e inclinándose hacia adelante,</w:t>
      </w:r>
      <w:r w:rsidR="00480B6D" w:rsidRPr="008E4948">
        <w:rPr>
          <w:rFonts w:ascii="Times New Roman" w:eastAsia="Calibri" w:hAnsi="Times New Roman" w:cs="Times New Roman"/>
        </w:rPr>
        <w:t xml:space="preserve"> quedándose paralizado, sin vo</w:t>
      </w:r>
      <w:r w:rsidRPr="008E4948">
        <w:rPr>
          <w:rFonts w:ascii="Times New Roman" w:eastAsia="Calibri" w:hAnsi="Times New Roman" w:cs="Times New Roman"/>
        </w:rPr>
        <w:t>lve</w:t>
      </w:r>
      <w:r w:rsidR="00480B6D" w:rsidRPr="008E4948">
        <w:rPr>
          <w:rFonts w:ascii="Times New Roman" w:eastAsia="Calibri" w:hAnsi="Times New Roman" w:cs="Times New Roman"/>
        </w:rPr>
        <w:t>r</w:t>
      </w:r>
      <w:r w:rsidRPr="008E4948">
        <w:rPr>
          <w:rFonts w:ascii="Times New Roman" w:eastAsia="Calibri" w:hAnsi="Times New Roman" w:cs="Times New Roman"/>
        </w:rPr>
        <w:t xml:space="preserve"> en sí</w:t>
      </w:r>
      <w:r w:rsidR="00480B6D" w:rsidRPr="008E4948">
        <w:rPr>
          <w:rFonts w:ascii="Times New Roman" w:eastAsia="Calibri" w:hAnsi="Times New Roman" w:cs="Times New Roman"/>
        </w:rPr>
        <w:t>. Germán, otro de los coordinadores, tomó rápidamente este gesto, y anunció en voz alta, enfatizando prosódicamente la legalidad del juego: “¡El robot puede defendernos!</w:t>
      </w:r>
      <w:r w:rsidRPr="008E4948">
        <w:rPr>
          <w:rFonts w:ascii="Times New Roman" w:eastAsia="Calibri" w:hAnsi="Times New Roman" w:cs="Times New Roman"/>
        </w:rPr>
        <w:t xml:space="preserve"> </w:t>
      </w:r>
      <w:r w:rsidR="00480B6D" w:rsidRPr="008E4948">
        <w:rPr>
          <w:rFonts w:ascii="Times New Roman" w:eastAsia="Calibri" w:hAnsi="Times New Roman" w:cs="Times New Roman"/>
        </w:rPr>
        <w:t>¡Pero si lo tocan, se apaga!”. En este momento se enuncia la ley del juego para todos, y luego Germán se acerca a Noelia y le advierte que a menos que lo suelte, el robot ya no podrá ayudarla.</w:t>
      </w:r>
      <w:r w:rsidR="0025736B" w:rsidRPr="008E4948">
        <w:rPr>
          <w:rFonts w:ascii="Times New Roman" w:eastAsia="Calibri" w:hAnsi="Times New Roman" w:cs="Times New Roman"/>
        </w:rPr>
        <w:t xml:space="preserve"> Noelia efectivamente recepciona el mensaje en la escena dándole todo  su peso; lo suelta a Mariano y se da cuenta que se trata de un límite que la beneficia, pues el robot efectivamente se activa, hecho que constata tocando y dejando de tocar una y otra vez.</w:t>
      </w:r>
      <w:r w:rsidR="00480B6D" w:rsidRPr="008E4948">
        <w:rPr>
          <w:rFonts w:ascii="Times New Roman" w:eastAsia="Calibri" w:hAnsi="Times New Roman" w:cs="Times New Roman"/>
        </w:rPr>
        <w:t xml:space="preserve"> </w:t>
      </w:r>
      <w:r w:rsidR="0025736B" w:rsidRPr="008E4948">
        <w:rPr>
          <w:rFonts w:ascii="Times New Roman" w:eastAsia="Calibri" w:hAnsi="Times New Roman" w:cs="Times New Roman"/>
        </w:rPr>
        <w:t>Fue posible una aceptación del límite y de la distancia con el otro, sin que esto suscite una reacción agresiva. Éste fue un momento clave en el abordaje de las problemáticas de Noelia, ya que, dentro del juego, puede aceptar</w:t>
      </w:r>
      <w:r w:rsidR="00D53728" w:rsidRPr="008E4948">
        <w:rPr>
          <w:rFonts w:ascii="Times New Roman" w:eastAsia="Calibri" w:hAnsi="Times New Roman" w:cs="Times New Roman"/>
        </w:rPr>
        <w:t xml:space="preserve"> un límite normativo explícito y, por fuera de la escena lúdica, va adquiriendo recursos frente a esos límites que surgen como mediadores de un impulso agresivo. Noelia fue incorporando recursos que mediaran o postergaran el golpe al otro: llora, se muerde a sí misma, grita, golpea la mesa, insulta o busca hablar de su enojo con otro. Frente a la inmediata y muchas veces incomprensible reacción de golpear ante cualquier “no”, éstos fueron apareciendo sucesivamente, como elementos que permitieron una distancia en la invasión corporal, en</w:t>
      </w:r>
      <w:r w:rsidR="000629ED" w:rsidRPr="008E4948">
        <w:rPr>
          <w:rFonts w:ascii="Times New Roman" w:eastAsia="Calibri" w:hAnsi="Times New Roman" w:cs="Times New Roman"/>
        </w:rPr>
        <w:t xml:space="preserve"> ese toque masivo </w:t>
      </w:r>
      <w:r w:rsidR="00D53728" w:rsidRPr="008E4948">
        <w:rPr>
          <w:rFonts w:ascii="Times New Roman" w:eastAsia="Calibri" w:hAnsi="Times New Roman" w:cs="Times New Roman"/>
        </w:rPr>
        <w:t>hacia el otro</w:t>
      </w:r>
      <w:r w:rsidR="000629ED" w:rsidRPr="008E4948">
        <w:rPr>
          <w:rFonts w:ascii="Times New Roman" w:eastAsia="Calibri" w:hAnsi="Times New Roman" w:cs="Times New Roman"/>
        </w:rPr>
        <w:t>. Esta secuencia derivó finalmente en la posibilidad de, en estas situaciones, abrir el espacio de la dirección como terceridad de referencia para salir del desborde de angustia y agresividad especular en el que anteriormente se veía sumida, logrando que tome el recurso de la palabra para relatar y pensar las razones de su enojo y cómo reparar el daño.</w:t>
      </w:r>
    </w:p>
    <w:p w:rsidR="000629ED" w:rsidRPr="008E4948" w:rsidRDefault="000629ED"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Dentro de la matriz </w:t>
      </w:r>
      <w:r w:rsidR="0077564C" w:rsidRPr="008E4948">
        <w:rPr>
          <w:rFonts w:ascii="Times New Roman" w:eastAsia="Calibri" w:hAnsi="Times New Roman" w:cs="Times New Roman"/>
        </w:rPr>
        <w:t>lúdica</w:t>
      </w:r>
      <w:r w:rsidRPr="008E4948">
        <w:rPr>
          <w:rFonts w:ascii="Times New Roman" w:eastAsia="Calibri" w:hAnsi="Times New Roman" w:cs="Times New Roman"/>
        </w:rPr>
        <w:t xml:space="preserve"> que se presentaba día a día, </w:t>
      </w:r>
      <w:r w:rsidR="0077564C" w:rsidRPr="008E4948">
        <w:rPr>
          <w:rFonts w:ascii="Times New Roman" w:eastAsia="Calibri" w:hAnsi="Times New Roman" w:cs="Times New Roman"/>
        </w:rPr>
        <w:t xml:space="preserve">continuamos atentos a introducir estos elementos problemáticos para ser puestos en juego. A través de esta modalidad, se fue produciendo en escena una alternancia entre tocar y no tocar, apretar y no apretar. Se produjeron movimientos en ese toque y ese “abrazo” que se cerraban en sí mismos y no podían desplegarse hacia otra cosa. No se trataba de un llamado o una demostración de afecto, sino que era una adhesión al otro que impedía pasar a hacer cualquier otra cosa. </w:t>
      </w:r>
      <w:r w:rsidRPr="008E4948">
        <w:rPr>
          <w:rFonts w:ascii="Times New Roman" w:eastAsia="Calibri" w:hAnsi="Times New Roman" w:cs="Times New Roman"/>
        </w:rPr>
        <w:t>La expe</w:t>
      </w:r>
      <w:r w:rsidR="0077564C" w:rsidRPr="008E4948">
        <w:rPr>
          <w:rFonts w:ascii="Times New Roman" w:eastAsia="Calibri" w:hAnsi="Times New Roman" w:cs="Times New Roman"/>
        </w:rPr>
        <w:t>riencia del toque se diversificó</w:t>
      </w:r>
      <w:r w:rsidRPr="008E4948">
        <w:rPr>
          <w:rFonts w:ascii="Times New Roman" w:eastAsia="Calibri" w:hAnsi="Times New Roman" w:cs="Times New Roman"/>
        </w:rPr>
        <w:t>, se</w:t>
      </w:r>
      <w:r w:rsidR="0077564C" w:rsidRPr="008E4948">
        <w:rPr>
          <w:rFonts w:ascii="Times New Roman" w:eastAsia="Calibri" w:hAnsi="Times New Roman" w:cs="Times New Roman"/>
        </w:rPr>
        <w:t xml:space="preserve"> fue desplegando</w:t>
      </w:r>
      <w:r w:rsidRPr="008E4948">
        <w:rPr>
          <w:rFonts w:ascii="Times New Roman" w:eastAsia="Calibri" w:hAnsi="Times New Roman" w:cs="Times New Roman"/>
        </w:rPr>
        <w:t xml:space="preserve"> en distintos sentidos, adquiriendo un ritmo, un tiempo de presencia y un tiempo de ausencia, ligados a una legalidad o a un sentido en el marco de una escena. Esto como experiencia compartida con otro, en el que se inventa en ese hacer distintas modalidades de relación, imposible de ser sin el afecto en juego.</w:t>
      </w:r>
      <w:r w:rsidR="0077564C" w:rsidRPr="008E4948">
        <w:rPr>
          <w:rFonts w:ascii="Times New Roman" w:eastAsia="Calibri" w:hAnsi="Times New Roman" w:cs="Times New Roman"/>
        </w:rPr>
        <w:t xml:space="preserve"> Gracias a estos movimientos, Noelia pudo “despegarse” paulatinamente de Germán y Mariano, los dos coordinadores con quienes ha establecido lazos transferenciales</w:t>
      </w:r>
      <w:r w:rsidR="0055630F" w:rsidRPr="008E4948">
        <w:rPr>
          <w:rFonts w:ascii="Times New Roman" w:eastAsia="Calibri" w:hAnsi="Times New Roman" w:cs="Times New Roman"/>
        </w:rPr>
        <w:t xml:space="preserve"> más fuertes, y pasar a construir nuevos vínculos hacia otros que no tengan como eje </w:t>
      </w:r>
      <w:r w:rsidR="0055630F" w:rsidRPr="008E4948">
        <w:rPr>
          <w:rFonts w:ascii="Times New Roman" w:eastAsia="Calibri" w:hAnsi="Times New Roman" w:cs="Times New Roman"/>
        </w:rPr>
        <w:lastRenderedPageBreak/>
        <w:t>central el pegoteo, sino que se construyen desde otro lado, con elementos de complicidad. Estos nuevos vínculos se ven atravesados por elementos identificatorios en torno a la femineidad.</w:t>
      </w:r>
    </w:p>
    <w:p w:rsidR="008E4948" w:rsidRPr="008E4948" w:rsidRDefault="0055630F"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Al mismo tiempo, persistía en actuar desde un personaje que dispara, corta y pincha sin fin, raspando y clavando con sus manos el cuerpo de los otros</w:t>
      </w:r>
      <w:r w:rsidR="00742289" w:rsidRPr="008E4948">
        <w:rPr>
          <w:rFonts w:ascii="Times New Roman" w:eastAsia="Calibri" w:hAnsi="Times New Roman" w:cs="Times New Roman"/>
        </w:rPr>
        <w:t xml:space="preserve">. </w:t>
      </w:r>
      <w:r w:rsidR="00541BC2" w:rsidRPr="008E4948">
        <w:rPr>
          <w:rFonts w:ascii="Times New Roman" w:eastAsia="Calibri" w:hAnsi="Times New Roman" w:cs="Times New Roman"/>
        </w:rPr>
        <w:t>Teniendo en cuenta que Noelia ya aceptaba la legalidad en el juego, se apuesta a introducir este tipo de límites en esta escena que presentaba un nuevo desborde sobre el cuerpo del otro. Por esto,</w:t>
      </w:r>
      <w:r w:rsidR="00742289" w:rsidRPr="008E4948">
        <w:rPr>
          <w:rFonts w:ascii="Times New Roman" w:eastAsia="Calibri" w:hAnsi="Times New Roman" w:cs="Times New Roman"/>
        </w:rPr>
        <w:t xml:space="preserve"> se juega a entregar las armas </w:t>
      </w:r>
      <w:r w:rsidR="00541BC2" w:rsidRPr="008E4948">
        <w:rPr>
          <w:rFonts w:ascii="Times New Roman" w:eastAsia="Calibri" w:hAnsi="Times New Roman" w:cs="Times New Roman"/>
        </w:rPr>
        <w:t>y firmar una declaración de paz (los elementos que se utilizan para distanciarse están cada vez más alejados de lo corporal, pasando a un plano más abstracto)</w:t>
      </w:r>
      <w:r w:rsidR="00EB1AD2" w:rsidRPr="008E4948">
        <w:rPr>
          <w:rFonts w:ascii="Times New Roman" w:eastAsia="Calibri" w:hAnsi="Times New Roman" w:cs="Times New Roman"/>
        </w:rPr>
        <w:t xml:space="preserve"> se hace el ritual de trueque donde lo perdido se sustituye con otro objeto</w:t>
      </w:r>
      <w:r w:rsidR="00742289" w:rsidRPr="008E4948">
        <w:rPr>
          <w:rFonts w:ascii="Times New Roman" w:eastAsia="Calibri" w:hAnsi="Times New Roman" w:cs="Times New Roman"/>
        </w:rPr>
        <w:t>.</w:t>
      </w:r>
      <w:r w:rsidR="00EB1AD2" w:rsidRPr="008E4948">
        <w:rPr>
          <w:rFonts w:ascii="Times New Roman" w:eastAsia="Calibri" w:hAnsi="Times New Roman" w:cs="Times New Roman"/>
        </w:rPr>
        <w:t xml:space="preserve"> Luego de este ritual, hubo un tiempo de paz, hasta que se recrea nuevamente la escena de entrega de armas para otro que no es Noelia, llevándola a sacar una nueva arma (demandando su rol protagónico). Cuando se anuncia, siguiendo el juego, que Noelia tenía escondida un arma que no había entregado, ella le</w:t>
      </w:r>
      <w:r w:rsidR="00742289" w:rsidRPr="008E4948">
        <w:rPr>
          <w:rFonts w:ascii="Times New Roman" w:eastAsia="Calibri" w:hAnsi="Times New Roman" w:cs="Times New Roman"/>
        </w:rPr>
        <w:t xml:space="preserve"> dispara </w:t>
      </w:r>
      <w:r w:rsidR="00EB1AD2" w:rsidRPr="008E4948">
        <w:rPr>
          <w:rFonts w:ascii="Times New Roman" w:eastAsia="Calibri" w:hAnsi="Times New Roman" w:cs="Times New Roman"/>
        </w:rPr>
        <w:t xml:space="preserve">a Mariano </w:t>
      </w:r>
      <w:r w:rsidR="00742289" w:rsidRPr="008E4948">
        <w:rPr>
          <w:rFonts w:ascii="Times New Roman" w:eastAsia="Calibri" w:hAnsi="Times New Roman" w:cs="Times New Roman"/>
        </w:rPr>
        <w:t>y</w:t>
      </w:r>
      <w:r w:rsidR="00EB1AD2" w:rsidRPr="008E4948">
        <w:rPr>
          <w:rFonts w:ascii="Times New Roman" w:eastAsia="Calibri" w:hAnsi="Times New Roman" w:cs="Times New Roman"/>
        </w:rPr>
        <w:t xml:space="preserve"> se</w:t>
      </w:r>
      <w:r w:rsidR="00742289" w:rsidRPr="008E4948">
        <w:rPr>
          <w:rFonts w:ascii="Times New Roman" w:eastAsia="Calibri" w:hAnsi="Times New Roman" w:cs="Times New Roman"/>
        </w:rPr>
        <w:t xml:space="preserve"> juega al muerto. </w:t>
      </w:r>
      <w:r w:rsidR="00EB77D9" w:rsidRPr="008E4948">
        <w:rPr>
          <w:rFonts w:ascii="Times New Roman" w:eastAsia="Calibri" w:hAnsi="Times New Roman" w:cs="Times New Roman"/>
        </w:rPr>
        <w:t>Mariano queda tendido en el suelo sin moverse con los ojos cerrados y Noelia se sorprende de que por primera vez su disparo tuvo como consecuencia la muerte en el juego, la ausencia del otro. Esta fuerte experiencia, que tiene su propio peso, fue posible ya que después de mucho tiempo de desarrollo de juegos, Noelia puede estar en escena en un “como sí”. Abriendo otra escena posi</w:t>
      </w:r>
      <w:r w:rsidR="00F53442" w:rsidRPr="008E4948">
        <w:rPr>
          <w:rFonts w:ascii="Times New Roman" w:eastAsia="Calibri" w:hAnsi="Times New Roman" w:cs="Times New Roman"/>
        </w:rPr>
        <w:t>ble, donde se integre al grupo en el juego, se toma lo propuesto por cada concurrente como un ingrediente necesario para revivir a Mariano. Así, en la dinámica grupal, Noelia deja su rol protagónico y, junto a los otros, contribuye a reparar esa pérdida, después de lo cual ya no necesitó disparar.</w:t>
      </w:r>
      <w:r w:rsidR="008E4948" w:rsidRPr="008E4948">
        <w:rPr>
          <w:rFonts w:ascii="Times New Roman" w:eastAsia="Calibri" w:hAnsi="Times New Roman" w:cs="Times New Roman"/>
        </w:rPr>
        <w:t xml:space="preserve"> </w:t>
      </w:r>
    </w:p>
    <w:p w:rsidR="0057459A" w:rsidRPr="008E4948" w:rsidRDefault="006D68D6"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En este juego, </w:t>
      </w:r>
      <w:r w:rsidR="0057459A" w:rsidRPr="008E4948">
        <w:rPr>
          <w:rFonts w:ascii="Times New Roman" w:eastAsia="Calibri" w:hAnsi="Times New Roman" w:cs="Times New Roman"/>
        </w:rPr>
        <w:t>Noelia no está ag</w:t>
      </w:r>
      <w:r w:rsidRPr="008E4948">
        <w:rPr>
          <w:rFonts w:ascii="Times New Roman" w:eastAsia="Calibri" w:hAnsi="Times New Roman" w:cs="Times New Roman"/>
        </w:rPr>
        <w:t>rediendo, sino que se le abre un</w:t>
      </w:r>
      <w:r w:rsidR="0057459A" w:rsidRPr="008E4948">
        <w:rPr>
          <w:rFonts w:ascii="Times New Roman" w:eastAsia="Calibri" w:hAnsi="Times New Roman" w:cs="Times New Roman"/>
        </w:rPr>
        <w:t xml:space="preserve"> espacio para jugar con la agresividad,</w:t>
      </w:r>
      <w:r w:rsidRPr="008E4948">
        <w:rPr>
          <w:rFonts w:ascii="Times New Roman" w:eastAsia="Calibri" w:hAnsi="Times New Roman" w:cs="Times New Roman"/>
        </w:rPr>
        <w:t xml:space="preserve"> hacer “como si”</w:t>
      </w:r>
      <w:r w:rsidR="0057459A" w:rsidRPr="008E4948">
        <w:rPr>
          <w:rFonts w:ascii="Times New Roman" w:eastAsia="Calibri" w:hAnsi="Times New Roman" w:cs="Times New Roman"/>
        </w:rPr>
        <w:t xml:space="preserve"> lastimar</w:t>
      </w:r>
      <w:r w:rsidRPr="008E4948">
        <w:rPr>
          <w:rFonts w:ascii="Times New Roman" w:eastAsia="Calibri" w:hAnsi="Times New Roman" w:cs="Times New Roman"/>
        </w:rPr>
        <w:t>a</w:t>
      </w:r>
      <w:r w:rsidR="0057459A" w:rsidRPr="008E4948">
        <w:rPr>
          <w:rFonts w:ascii="Times New Roman" w:eastAsia="Calibri" w:hAnsi="Times New Roman" w:cs="Times New Roman"/>
        </w:rPr>
        <w:t>,</w:t>
      </w:r>
      <w:r w:rsidRPr="008E4948">
        <w:rPr>
          <w:rFonts w:ascii="Times New Roman" w:eastAsia="Calibri" w:hAnsi="Times New Roman" w:cs="Times New Roman"/>
        </w:rPr>
        <w:t xml:space="preserve"> “como si”</w:t>
      </w:r>
      <w:r w:rsidR="0057459A" w:rsidRPr="008E4948">
        <w:rPr>
          <w:rFonts w:ascii="Times New Roman" w:eastAsia="Calibri" w:hAnsi="Times New Roman" w:cs="Times New Roman"/>
        </w:rPr>
        <w:t xml:space="preserve"> matar</w:t>
      </w:r>
      <w:r w:rsidRPr="008E4948">
        <w:rPr>
          <w:rFonts w:ascii="Times New Roman" w:eastAsia="Calibri" w:hAnsi="Times New Roman" w:cs="Times New Roman"/>
        </w:rPr>
        <w:t>a, pudiendo representar los efectos de su agresividad, pero enmarcados a nivel ficcional</w:t>
      </w:r>
      <w:r w:rsidR="0057459A" w:rsidRPr="008E4948">
        <w:rPr>
          <w:rFonts w:ascii="Times New Roman" w:eastAsia="Calibri" w:hAnsi="Times New Roman" w:cs="Times New Roman"/>
        </w:rPr>
        <w:t>.</w:t>
      </w:r>
      <w:r w:rsidRPr="008E4948">
        <w:rPr>
          <w:rFonts w:ascii="Times New Roman" w:eastAsia="Calibri" w:hAnsi="Times New Roman" w:cs="Times New Roman"/>
        </w:rPr>
        <w:t xml:space="preserve"> “[…] </w:t>
      </w:r>
      <w:r w:rsidR="0057459A" w:rsidRPr="008E4948">
        <w:rPr>
          <w:rFonts w:ascii="Times New Roman" w:eastAsia="Calibri" w:hAnsi="Times New Roman" w:cs="Times New Roman"/>
        </w:rPr>
        <w:t>jugar a la muerte no es negarla, sino que, por el contrario, es armar un espejo, una apariencia, sin negar la fuerza de ese hecho; es contemplarla y protegerse en ella al jugarla como una idea, como otra escena</w:t>
      </w:r>
      <w:r w:rsidRPr="008E4948">
        <w:rPr>
          <w:rFonts w:ascii="Times New Roman" w:eastAsia="Calibri" w:hAnsi="Times New Roman" w:cs="Times New Roman"/>
        </w:rPr>
        <w:t>”</w:t>
      </w:r>
      <w:r w:rsidRPr="008E4948">
        <w:rPr>
          <w:rStyle w:val="Refdenotaalpie"/>
          <w:rFonts w:ascii="Times New Roman" w:eastAsia="Calibri" w:hAnsi="Times New Roman" w:cs="Times New Roman"/>
        </w:rPr>
        <w:footnoteReference w:id="4"/>
      </w:r>
      <w:r w:rsidRPr="008E4948">
        <w:rPr>
          <w:rFonts w:ascii="Times New Roman" w:eastAsia="Calibri" w:hAnsi="Times New Roman" w:cs="Times New Roman"/>
        </w:rPr>
        <w:t>.</w:t>
      </w:r>
    </w:p>
    <w:p w:rsidR="00742289" w:rsidRPr="008E4948" w:rsidRDefault="00742289" w:rsidP="008E4948">
      <w:pPr>
        <w:spacing w:after="0" w:line="360" w:lineRule="auto"/>
        <w:ind w:firstLine="567"/>
        <w:jc w:val="both"/>
        <w:rPr>
          <w:rFonts w:ascii="Times New Roman" w:eastAsia="Calibri" w:hAnsi="Times New Roman" w:cs="Times New Roman"/>
        </w:rPr>
      </w:pPr>
    </w:p>
    <w:p w:rsidR="008B1372" w:rsidRPr="008629E8" w:rsidRDefault="002E08AA" w:rsidP="008E4948">
      <w:pPr>
        <w:spacing w:after="0" w:line="360" w:lineRule="auto"/>
        <w:ind w:firstLine="567"/>
        <w:jc w:val="both"/>
        <w:rPr>
          <w:rFonts w:ascii="Times New Roman" w:eastAsia="Calibri" w:hAnsi="Times New Roman" w:cs="Times New Roman"/>
          <w:b/>
          <w:u w:val="single"/>
        </w:rPr>
      </w:pPr>
      <w:r w:rsidRPr="008629E8">
        <w:rPr>
          <w:rFonts w:ascii="Times New Roman" w:eastAsia="Calibri" w:hAnsi="Times New Roman" w:cs="Times New Roman"/>
          <w:b/>
          <w:u w:val="single"/>
        </w:rPr>
        <w:t>CONCLUSIÓN</w:t>
      </w:r>
      <w:r w:rsidR="008629E8">
        <w:rPr>
          <w:rFonts w:ascii="Times New Roman" w:eastAsia="Calibri" w:hAnsi="Times New Roman" w:cs="Times New Roman"/>
          <w:b/>
          <w:u w:val="single"/>
        </w:rPr>
        <w:t>.</w:t>
      </w:r>
    </w:p>
    <w:p w:rsidR="008629E8" w:rsidRDefault="008629E8" w:rsidP="008E4948">
      <w:pPr>
        <w:spacing w:after="0" w:line="360" w:lineRule="auto"/>
        <w:ind w:firstLine="567"/>
        <w:jc w:val="both"/>
        <w:rPr>
          <w:rFonts w:ascii="Times New Roman" w:eastAsia="Calibri" w:hAnsi="Times New Roman" w:cs="Times New Roman"/>
        </w:rPr>
      </w:pPr>
    </w:p>
    <w:p w:rsidR="00A95DD7" w:rsidRPr="008E4948" w:rsidRDefault="00B92ABC"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 xml:space="preserve">Estas dos experiencias que recortamos de nuestra práctica diaria con el grupo de jóvenes que concurren a Libra nos sirven para ilustrar </w:t>
      </w:r>
      <w:r w:rsidR="00C130F0" w:rsidRPr="008E4948">
        <w:rPr>
          <w:rFonts w:ascii="Times New Roman" w:eastAsia="Calibri" w:hAnsi="Times New Roman" w:cs="Times New Roman"/>
        </w:rPr>
        <w:t xml:space="preserve">la perspectiva de abordaje que nos atraviesa como equipo interdisciplinario. </w:t>
      </w:r>
      <w:r w:rsidR="00805D05" w:rsidRPr="008E4948">
        <w:rPr>
          <w:rFonts w:ascii="Times New Roman" w:eastAsia="Calibri" w:hAnsi="Times New Roman" w:cs="Times New Roman"/>
        </w:rPr>
        <w:t xml:space="preserve">Creemos que cuando una práctica clínica se transforma en una actividad rutinaria, la experiencia se empobrece y se opaca. Se comparte una acción en la cual prima el aburrimiento de lo que está siempre en el mismo lugar, de lo inmóvil. Se inhibe la imaginación y el valor simbólico </w:t>
      </w:r>
      <w:r w:rsidR="00805D05" w:rsidRPr="008E4948">
        <w:rPr>
          <w:rFonts w:ascii="Times New Roman" w:eastAsia="Calibri" w:hAnsi="Times New Roman" w:cs="Times New Roman"/>
        </w:rPr>
        <w:lastRenderedPageBreak/>
        <w:t xml:space="preserve">de la palabra y el gesto, dejando sin articular cualquier acto que tome la acción del sujeto, imposibilitando todo movimiento subjetivo. Se constituye una experiencia sin diferencia, que no deja huella significante. </w:t>
      </w:r>
    </w:p>
    <w:p w:rsidR="00A95DD7" w:rsidRPr="008E4948" w:rsidRDefault="00A95DD7"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Nacho se encontraba en este circuito cerrado, donde las frases del Chavo se repetían incesantemente de manera circular y parecía impermeable. Fue la relación con el otro que permitió que la repetición de frases se convierta en discurso significante. Es a partir de ese otro que dona y significa el sinsentido en una matriz dialógica, que aquello que está implícito en una ecolalia, se posiciona como la forma única de expresión de ese joven. Se trata de abrir el espacio, el silencio y el ritmo necesario para que él lo complete y, al hacerlo, acentuar la subjetividad que emerge en el espacio del entre-dos, de una relación que comienza a jugarse en el diálogo.</w:t>
      </w:r>
    </w:p>
    <w:p w:rsidR="00A95DD7" w:rsidRPr="008E4948" w:rsidRDefault="00A95DD7" w:rsidP="00AB5145">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Noelia no podía despegarse del otro ni significar su angustia. En este caso el poner en juego estas problemáticas le abrió las puertas de la representación poniéndolas en escena para así construir los bordes del cuerpo, alojar los límites y encontrar nuevas versiones de vinculación con el otro.</w:t>
      </w:r>
    </w:p>
    <w:p w:rsidR="00D91EE2" w:rsidRPr="008E4948" w:rsidRDefault="0065614D"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Proponemos una a</w:t>
      </w:r>
      <w:r w:rsidR="00544134" w:rsidRPr="008E4948">
        <w:rPr>
          <w:rFonts w:ascii="Times New Roman" w:eastAsia="Calibri" w:hAnsi="Times New Roman" w:cs="Times New Roman"/>
        </w:rPr>
        <w:t>pertura a que las actividades no sean preconcebidas o pau</w:t>
      </w:r>
      <w:r w:rsidRPr="008E4948">
        <w:rPr>
          <w:rFonts w:ascii="Times New Roman" w:eastAsia="Calibri" w:hAnsi="Times New Roman" w:cs="Times New Roman"/>
        </w:rPr>
        <w:t>tadas previamente sino que surja</w:t>
      </w:r>
      <w:r w:rsidR="00544134" w:rsidRPr="008E4948">
        <w:rPr>
          <w:rFonts w:ascii="Times New Roman" w:eastAsia="Calibri" w:hAnsi="Times New Roman" w:cs="Times New Roman"/>
        </w:rPr>
        <w:t xml:space="preserve"> la tarea a partir del </w:t>
      </w:r>
      <w:r w:rsidR="00544134" w:rsidRPr="008E4948">
        <w:rPr>
          <w:rFonts w:ascii="Times New Roman" w:eastAsia="Calibri" w:hAnsi="Times New Roman" w:cs="Times New Roman"/>
        </w:rPr>
        <w:t>despliegue de aquello que traen los concurrentes, o aquello que se logra “escuchar” d</w:t>
      </w:r>
      <w:r w:rsidRPr="008E4948">
        <w:rPr>
          <w:rFonts w:ascii="Times New Roman" w:eastAsia="Calibri" w:hAnsi="Times New Roman" w:cs="Times New Roman"/>
        </w:rPr>
        <w:t>e ellos. Ésta, entonces,</w:t>
      </w:r>
      <w:r w:rsidR="00544134" w:rsidRPr="008E4948">
        <w:rPr>
          <w:rFonts w:ascii="Times New Roman" w:eastAsia="Calibri" w:hAnsi="Times New Roman" w:cs="Times New Roman"/>
        </w:rPr>
        <w:t xml:space="preserve"> se inicia</w:t>
      </w:r>
      <w:r w:rsidRPr="008E4948">
        <w:rPr>
          <w:rFonts w:ascii="Times New Roman" w:eastAsia="Calibri" w:hAnsi="Times New Roman" w:cs="Times New Roman"/>
        </w:rPr>
        <w:t>rá</w:t>
      </w:r>
      <w:r w:rsidR="00544134" w:rsidRPr="008E4948">
        <w:rPr>
          <w:rFonts w:ascii="Times New Roman" w:eastAsia="Calibri" w:hAnsi="Times New Roman" w:cs="Times New Roman"/>
        </w:rPr>
        <w:t xml:space="preserve"> a partir de algún elemento singular de los concurrentes a p</w:t>
      </w:r>
      <w:r w:rsidRPr="008E4948">
        <w:rPr>
          <w:rFonts w:ascii="Times New Roman" w:eastAsia="Calibri" w:hAnsi="Times New Roman" w:cs="Times New Roman"/>
        </w:rPr>
        <w:t xml:space="preserve">oner en juego. </w:t>
      </w:r>
      <w:r w:rsidR="00A95DD7" w:rsidRPr="008E4948">
        <w:rPr>
          <w:rFonts w:ascii="Times New Roman" w:eastAsia="Calibri" w:hAnsi="Times New Roman" w:cs="Times New Roman"/>
        </w:rPr>
        <w:t xml:space="preserve">Tomamos aquello que cada uno trae a modo de demanda de trabajo (a modo del “trabajo psíquico” que permite el juego). </w:t>
      </w:r>
      <w:r w:rsidRPr="008E4948">
        <w:rPr>
          <w:rFonts w:ascii="Times New Roman" w:eastAsia="Calibri" w:hAnsi="Times New Roman" w:cs="Times New Roman"/>
        </w:rPr>
        <w:t>En el</w:t>
      </w:r>
      <w:r w:rsidR="00544134" w:rsidRPr="008E4948">
        <w:rPr>
          <w:rFonts w:ascii="Times New Roman" w:eastAsia="Calibri" w:hAnsi="Times New Roman" w:cs="Times New Roman"/>
        </w:rPr>
        <w:t xml:space="preserve"> tiempo de escucha, de es</w:t>
      </w:r>
      <w:r w:rsidRPr="008E4948">
        <w:rPr>
          <w:rFonts w:ascii="Times New Roman" w:eastAsia="Calibri" w:hAnsi="Times New Roman" w:cs="Times New Roman"/>
        </w:rPr>
        <w:t>pera, se permitirá y propiciará</w:t>
      </w:r>
      <w:r w:rsidR="00544134" w:rsidRPr="008E4948">
        <w:rPr>
          <w:rFonts w:ascii="Times New Roman" w:eastAsia="Calibri" w:hAnsi="Times New Roman" w:cs="Times New Roman"/>
        </w:rPr>
        <w:t xml:space="preserve"> el despliegue de aquello singular </w:t>
      </w:r>
      <w:r w:rsidRPr="008E4948">
        <w:rPr>
          <w:rFonts w:ascii="Times New Roman" w:eastAsia="Calibri" w:hAnsi="Times New Roman" w:cs="Times New Roman"/>
        </w:rPr>
        <w:t>que emerge en la experiencia. Se toma eso que se escucha, se lo resignifica y se lo devuelve a modo de don. Se le dona la escena donde lo pueda poner a jugar. Se le dona una matri</w:t>
      </w:r>
      <w:r w:rsidR="00A95DD7" w:rsidRPr="008E4948">
        <w:rPr>
          <w:rFonts w:ascii="Times New Roman" w:eastAsia="Calibri" w:hAnsi="Times New Roman" w:cs="Times New Roman"/>
        </w:rPr>
        <w:t xml:space="preserve">z de juego donde poner en movimiento </w:t>
      </w:r>
      <w:r w:rsidRPr="008E4948">
        <w:rPr>
          <w:rFonts w:ascii="Times New Roman" w:eastAsia="Calibri" w:hAnsi="Times New Roman" w:cs="Times New Roman"/>
        </w:rPr>
        <w:t>aquellos elementos (significantes) que aparecen como principa</w:t>
      </w:r>
      <w:r w:rsidR="00A95DD7" w:rsidRPr="008E4948">
        <w:rPr>
          <w:rFonts w:ascii="Times New Roman" w:eastAsia="Calibri" w:hAnsi="Times New Roman" w:cs="Times New Roman"/>
        </w:rPr>
        <w:t xml:space="preserve">les en cada uno. </w:t>
      </w:r>
      <w:r w:rsidRPr="008E4948">
        <w:rPr>
          <w:rFonts w:ascii="Times New Roman" w:eastAsia="Calibri" w:hAnsi="Times New Roman" w:cs="Times New Roman"/>
        </w:rPr>
        <w:t xml:space="preserve">Así, dispuestos </w:t>
      </w:r>
      <w:r w:rsidR="00544134" w:rsidRPr="008E4948">
        <w:rPr>
          <w:rFonts w:ascii="Times New Roman" w:eastAsia="Calibri" w:hAnsi="Times New Roman" w:cs="Times New Roman"/>
        </w:rPr>
        <w:t>a encontrarnos con la sorpresa, se abre</w:t>
      </w:r>
      <w:r w:rsidRPr="008E4948">
        <w:rPr>
          <w:rFonts w:ascii="Times New Roman" w:eastAsia="Calibri" w:hAnsi="Times New Roman" w:cs="Times New Roman"/>
        </w:rPr>
        <w:t xml:space="preserve"> un camino al acontecimiento,</w:t>
      </w:r>
      <w:r w:rsidR="00544134" w:rsidRPr="008E4948">
        <w:rPr>
          <w:rFonts w:ascii="Times New Roman" w:eastAsia="Calibri" w:hAnsi="Times New Roman" w:cs="Times New Roman"/>
        </w:rPr>
        <w:t xml:space="preserve"> </w:t>
      </w:r>
      <w:r w:rsidR="00A95DD7" w:rsidRPr="008E4948">
        <w:rPr>
          <w:rFonts w:ascii="Times New Roman" w:eastAsia="Calibri" w:hAnsi="Times New Roman" w:cs="Times New Roman"/>
        </w:rPr>
        <w:t xml:space="preserve">al </w:t>
      </w:r>
      <w:r w:rsidR="00544134" w:rsidRPr="008E4948">
        <w:rPr>
          <w:rFonts w:ascii="Times New Roman" w:eastAsia="Calibri" w:hAnsi="Times New Roman" w:cs="Times New Roman"/>
        </w:rPr>
        <w:t>surgimiento de nuevas experiencias compartidas, que en las marcas que</w:t>
      </w:r>
      <w:r w:rsidR="00A95DD7" w:rsidRPr="008E4948">
        <w:rPr>
          <w:rFonts w:ascii="Times New Roman" w:eastAsia="Calibri" w:hAnsi="Times New Roman" w:cs="Times New Roman"/>
        </w:rPr>
        <w:t xml:space="preserve"> deja, se trama </w:t>
      </w:r>
      <w:r w:rsidR="00D91EE2" w:rsidRPr="008E4948">
        <w:rPr>
          <w:rFonts w:ascii="Times New Roman" w:eastAsia="Calibri" w:hAnsi="Times New Roman" w:cs="Times New Roman"/>
        </w:rPr>
        <w:t>la experiencia del nos-otros.</w:t>
      </w:r>
    </w:p>
    <w:p w:rsidR="008E4948" w:rsidRPr="008E4948" w:rsidRDefault="00D91EE2"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Se procura articular la singularidad puesta en juego en la dinámica del grupo. A través de las experiencias compartidas y las formaciones imaginarias grupales que éstas ponen en movimiento, se orienta el trabajo hacia el paso de la serialidad al grupo. Esto sin perder de vista que “l</w:t>
      </w:r>
      <w:r w:rsidR="002E08AA" w:rsidRPr="008E4948">
        <w:rPr>
          <w:rFonts w:ascii="Times New Roman" w:eastAsia="Calibri" w:hAnsi="Times New Roman" w:cs="Times New Roman"/>
        </w:rPr>
        <w:t>os coordinadores entran</w:t>
      </w:r>
      <w:r w:rsidRPr="008E4948">
        <w:rPr>
          <w:rFonts w:ascii="Times New Roman" w:eastAsia="Calibri" w:hAnsi="Times New Roman" w:cs="Times New Roman"/>
        </w:rPr>
        <w:t xml:space="preserve"> […]</w:t>
      </w:r>
      <w:r w:rsidR="002E08AA" w:rsidRPr="008E4948">
        <w:rPr>
          <w:rFonts w:ascii="Times New Roman" w:eastAsia="Calibri" w:hAnsi="Times New Roman" w:cs="Times New Roman"/>
        </w:rPr>
        <w:t xml:space="preserve"> dentro del circuito libidinal del grupo.</w:t>
      </w:r>
      <w:r w:rsidRPr="008E4948">
        <w:rPr>
          <w:rFonts w:ascii="Times New Roman" w:eastAsia="Calibri" w:hAnsi="Times New Roman" w:cs="Times New Roman"/>
        </w:rPr>
        <w:t xml:space="preserve"> […]</w:t>
      </w:r>
      <w:r w:rsidR="002E08AA" w:rsidRPr="008E4948">
        <w:rPr>
          <w:rFonts w:ascii="Times New Roman" w:eastAsia="Calibri" w:hAnsi="Times New Roman" w:cs="Times New Roman"/>
        </w:rPr>
        <w:t xml:space="preserve"> El grupo se dinamiza, se recrea y se torna más productivo cuanto más jueguen dentro de él los distintos vértices de la red de identif</w:t>
      </w:r>
      <w:r w:rsidRPr="008E4948">
        <w:rPr>
          <w:rFonts w:ascii="Times New Roman" w:eastAsia="Calibri" w:hAnsi="Times New Roman" w:cs="Times New Roman"/>
        </w:rPr>
        <w:t>icaciones y de la transferencia.”</w:t>
      </w:r>
      <w:r w:rsidRPr="008E4948">
        <w:rPr>
          <w:rStyle w:val="Refdenotaalpie"/>
          <w:rFonts w:ascii="Times New Roman" w:eastAsia="Calibri" w:hAnsi="Times New Roman" w:cs="Times New Roman"/>
        </w:rPr>
        <w:footnoteReference w:id="5"/>
      </w:r>
    </w:p>
    <w:p w:rsidR="0057459A" w:rsidRPr="008E4948" w:rsidRDefault="00D91EE2" w:rsidP="008E4948">
      <w:pPr>
        <w:spacing w:after="0" w:line="360" w:lineRule="auto"/>
        <w:ind w:firstLine="567"/>
        <w:jc w:val="both"/>
        <w:rPr>
          <w:rFonts w:ascii="Times New Roman" w:eastAsia="Calibri" w:hAnsi="Times New Roman" w:cs="Times New Roman"/>
        </w:rPr>
      </w:pPr>
      <w:r w:rsidRPr="008E4948">
        <w:rPr>
          <w:rFonts w:ascii="Times New Roman" w:eastAsia="Calibri" w:hAnsi="Times New Roman" w:cs="Times New Roman"/>
        </w:rPr>
        <w:t>En relación a esto, a</w:t>
      </w:r>
      <w:r w:rsidR="0057459A" w:rsidRPr="008E4948">
        <w:rPr>
          <w:rFonts w:ascii="Times New Roman" w:eastAsia="Calibri" w:hAnsi="Times New Roman" w:cs="Times New Roman"/>
        </w:rPr>
        <w:t>ntes, teníamos que intervenir nosotros para que haya un encuentro más significativo entre los concurrentes. Oficiamos de puente para que ese verdadero y ficcional acontecimiento se produzca. Una vez producido el acontecimiento, nosotros co</w:t>
      </w:r>
      <w:r w:rsidRPr="008E4948">
        <w:rPr>
          <w:rFonts w:ascii="Times New Roman" w:eastAsia="Calibri" w:hAnsi="Times New Roman" w:cs="Times New Roman"/>
        </w:rPr>
        <w:t xml:space="preserve">mo "puente" </w:t>
      </w:r>
      <w:r w:rsidRPr="008E4948">
        <w:rPr>
          <w:rFonts w:ascii="Times New Roman" w:eastAsia="Calibri" w:hAnsi="Times New Roman" w:cs="Times New Roman"/>
        </w:rPr>
        <w:lastRenderedPageBreak/>
        <w:t>podemos desaparecer, en tanto convoca a una nueva posición subjetiva en la cual, al jugar, se los invita a descubrir y a descubrirse en otro lugar, en otro escenario.</w:t>
      </w:r>
    </w:p>
    <w:p w:rsidR="008E4948" w:rsidRPr="008E4948" w:rsidRDefault="008E4948" w:rsidP="008E4948">
      <w:pPr>
        <w:spacing w:after="0" w:line="360" w:lineRule="auto"/>
        <w:ind w:firstLine="567"/>
        <w:jc w:val="both"/>
        <w:rPr>
          <w:rFonts w:ascii="Times New Roman" w:eastAsia="Calibri" w:hAnsi="Times New Roman" w:cs="Times New Roman"/>
        </w:rPr>
      </w:pPr>
    </w:p>
    <w:p w:rsidR="008E4948" w:rsidRPr="008E4948" w:rsidRDefault="008E4948" w:rsidP="008E4948">
      <w:pPr>
        <w:spacing w:after="0" w:line="360" w:lineRule="auto"/>
        <w:ind w:firstLine="567"/>
        <w:jc w:val="both"/>
        <w:rPr>
          <w:rFonts w:ascii="Times New Roman" w:eastAsia="Calibri" w:hAnsi="Times New Roman" w:cs="Times New Roman"/>
        </w:rPr>
      </w:pPr>
    </w:p>
    <w:p w:rsidR="008E4948" w:rsidRDefault="008E4948" w:rsidP="008629E8">
      <w:pPr>
        <w:spacing w:after="0" w:line="360" w:lineRule="auto"/>
        <w:ind w:firstLine="567"/>
        <w:jc w:val="both"/>
        <w:rPr>
          <w:rFonts w:ascii="Times New Roman" w:eastAsia="Calibri" w:hAnsi="Times New Roman" w:cs="Times New Roman"/>
          <w:b/>
          <w:u w:val="single"/>
        </w:rPr>
      </w:pPr>
      <w:r w:rsidRPr="008629E8">
        <w:rPr>
          <w:rFonts w:ascii="Times New Roman" w:eastAsia="Calibri" w:hAnsi="Times New Roman" w:cs="Times New Roman"/>
          <w:b/>
          <w:u w:val="single"/>
        </w:rPr>
        <w:t>BIBLIOGRAFÍA</w:t>
      </w:r>
      <w:r w:rsidR="00AB5145">
        <w:rPr>
          <w:rFonts w:ascii="Times New Roman" w:eastAsia="Calibri" w:hAnsi="Times New Roman" w:cs="Times New Roman"/>
          <w:b/>
          <w:u w:val="single"/>
        </w:rPr>
        <w:t>.</w:t>
      </w:r>
    </w:p>
    <w:p w:rsidR="008629E8" w:rsidRDefault="008629E8" w:rsidP="008629E8">
      <w:pPr>
        <w:spacing w:after="0" w:line="360" w:lineRule="auto"/>
        <w:jc w:val="both"/>
        <w:rPr>
          <w:rFonts w:ascii="Times New Roman" w:eastAsia="Calibri" w:hAnsi="Times New Roman" w:cs="Times New Roman"/>
          <w:b/>
          <w:u w:val="single"/>
        </w:rPr>
      </w:pPr>
    </w:p>
    <w:p w:rsidR="008629E8" w:rsidRPr="00AB5145" w:rsidRDefault="008629E8" w:rsidP="008629E8">
      <w:pPr>
        <w:spacing w:after="0" w:line="360" w:lineRule="auto"/>
        <w:jc w:val="both"/>
        <w:rPr>
          <w:rFonts w:ascii="Calibri" w:eastAsia="Calibri" w:hAnsi="Calibri" w:cs="Calibri"/>
          <w:i/>
        </w:rPr>
      </w:pPr>
      <w:r>
        <w:rPr>
          <w:rFonts w:ascii="Calibri" w:eastAsia="Calibri" w:hAnsi="Calibri" w:cs="Calibri"/>
        </w:rPr>
        <w:t xml:space="preserve">Del Cueto, A. M. y Fernandez, A.M., </w:t>
      </w:r>
      <w:r w:rsidRPr="00D91EE2">
        <w:rPr>
          <w:rFonts w:ascii="Calibri" w:eastAsia="Calibri" w:hAnsi="Calibri" w:cs="Calibri"/>
          <w:i/>
        </w:rPr>
        <w:t>El dispositivo grupal</w:t>
      </w:r>
      <w:r w:rsidR="00AB5145">
        <w:rPr>
          <w:rFonts w:ascii="Calibri" w:eastAsia="Calibri" w:hAnsi="Calibri" w:cs="Calibri"/>
          <w:i/>
        </w:rPr>
        <w:t xml:space="preserve">, </w:t>
      </w:r>
      <w:r w:rsidR="00AB5145">
        <w:rPr>
          <w:rFonts w:ascii="Calibri" w:eastAsia="Calibri" w:hAnsi="Calibri" w:cs="Calibri"/>
        </w:rPr>
        <w:t xml:space="preserve">en </w:t>
      </w:r>
      <w:r w:rsidR="00AB5145" w:rsidRPr="00AB5145">
        <w:rPr>
          <w:rFonts w:ascii="Calibri" w:eastAsia="Calibri" w:hAnsi="Calibri" w:cs="Calibri"/>
        </w:rPr>
        <w:t>Pavlovsky, y De Brassi,</w:t>
      </w:r>
      <w:r w:rsidR="00AB5145">
        <w:rPr>
          <w:rFonts w:ascii="Calibri" w:eastAsia="Calibri" w:hAnsi="Calibri" w:cs="Calibri"/>
          <w:i/>
        </w:rPr>
        <w:t xml:space="preserve"> Lo grupal.</w:t>
      </w:r>
    </w:p>
    <w:p w:rsidR="00AB5145" w:rsidRDefault="00AB5145" w:rsidP="008629E8">
      <w:pPr>
        <w:spacing w:after="0" w:line="360" w:lineRule="auto"/>
        <w:jc w:val="both"/>
        <w:rPr>
          <w:rFonts w:ascii="Calibri" w:eastAsia="Calibri" w:hAnsi="Calibri" w:cs="Calibri"/>
        </w:rPr>
      </w:pPr>
      <w:r>
        <w:rPr>
          <w:rFonts w:ascii="Calibri" w:eastAsia="Calibri" w:hAnsi="Calibri" w:cs="Calibri"/>
        </w:rPr>
        <w:t xml:space="preserve">Levin, E. </w:t>
      </w:r>
      <w:r w:rsidRPr="00AB5145">
        <w:rPr>
          <w:rFonts w:ascii="Calibri" w:eastAsia="Calibri" w:hAnsi="Calibri" w:cs="Calibri"/>
          <w:i/>
        </w:rPr>
        <w:t>La experiencia de ser niño. Plasticidad simbólica.</w:t>
      </w:r>
      <w:r>
        <w:rPr>
          <w:rFonts w:ascii="Calibri" w:eastAsia="Calibri" w:hAnsi="Calibri" w:cs="Calibri"/>
        </w:rPr>
        <w:t xml:space="preserve"> Ed. Nueva Visión. Buenos Aires. 2011.</w:t>
      </w:r>
    </w:p>
    <w:p w:rsidR="00AB5145" w:rsidRDefault="00AB5145" w:rsidP="008629E8">
      <w:pPr>
        <w:spacing w:after="0" w:line="360" w:lineRule="auto"/>
        <w:jc w:val="both"/>
        <w:rPr>
          <w:rFonts w:ascii="Calibri" w:eastAsia="Calibri" w:hAnsi="Calibri" w:cs="Calibri"/>
        </w:rPr>
      </w:pPr>
      <w:r>
        <w:rPr>
          <w:rFonts w:ascii="Calibri" w:eastAsia="Calibri" w:hAnsi="Calibri" w:cs="Calibri"/>
        </w:rPr>
        <w:t xml:space="preserve">Levin, E. </w:t>
      </w:r>
      <w:r w:rsidRPr="00AB5145">
        <w:rPr>
          <w:rFonts w:ascii="Calibri" w:eastAsia="Calibri" w:hAnsi="Calibri" w:cs="Calibri"/>
          <w:i/>
        </w:rPr>
        <w:t>La clínica psicomotriz.</w:t>
      </w:r>
      <w:r>
        <w:rPr>
          <w:rFonts w:ascii="Calibri" w:eastAsia="Calibri" w:hAnsi="Calibri" w:cs="Calibri"/>
        </w:rPr>
        <w:t xml:space="preserve"> Ed. Nueva Visión. Buenos Aires.</w:t>
      </w:r>
    </w:p>
    <w:p w:rsidR="00AB5145" w:rsidRPr="00AB5145" w:rsidRDefault="00AB5145" w:rsidP="008629E8">
      <w:pPr>
        <w:spacing w:after="0" w:line="360" w:lineRule="auto"/>
        <w:jc w:val="both"/>
        <w:rPr>
          <w:rFonts w:ascii="Times New Roman" w:eastAsia="Calibri" w:hAnsi="Times New Roman" w:cs="Times New Roman"/>
          <w:b/>
          <w:u w:val="single"/>
        </w:rPr>
      </w:pPr>
      <w:r>
        <w:rPr>
          <w:rFonts w:ascii="Calibri" w:eastAsia="Calibri" w:hAnsi="Calibri" w:cs="Calibri"/>
        </w:rPr>
        <w:t xml:space="preserve">Levin, E. </w:t>
      </w:r>
      <w:r w:rsidRPr="00AB5145">
        <w:rPr>
          <w:rFonts w:ascii="Calibri" w:eastAsia="Calibri" w:hAnsi="Calibri" w:cs="Calibri"/>
          <w:i/>
        </w:rPr>
        <w:t>Es posible discapacitar la discapacidad.</w:t>
      </w:r>
      <w:r>
        <w:rPr>
          <w:rFonts w:ascii="Calibri" w:eastAsia="Calibri" w:hAnsi="Calibri" w:cs="Calibri"/>
        </w:rPr>
        <w:t xml:space="preserve"> En www.lainfancia.net</w:t>
      </w:r>
    </w:p>
    <w:sectPr w:rsidR="00AB5145" w:rsidRPr="00AB514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34" w:rsidRDefault="00544134" w:rsidP="006D68D6">
      <w:pPr>
        <w:spacing w:after="0" w:line="240" w:lineRule="auto"/>
      </w:pPr>
      <w:r>
        <w:separator/>
      </w:r>
    </w:p>
  </w:endnote>
  <w:endnote w:type="continuationSeparator" w:id="0">
    <w:p w:rsidR="00544134" w:rsidRDefault="00544134" w:rsidP="006D6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34" w:rsidRDefault="00544134" w:rsidP="006D68D6">
      <w:pPr>
        <w:spacing w:after="0" w:line="240" w:lineRule="auto"/>
      </w:pPr>
      <w:r>
        <w:separator/>
      </w:r>
    </w:p>
  </w:footnote>
  <w:footnote w:type="continuationSeparator" w:id="0">
    <w:p w:rsidR="00544134" w:rsidRDefault="00544134" w:rsidP="006D68D6">
      <w:pPr>
        <w:spacing w:after="0" w:line="240" w:lineRule="auto"/>
      </w:pPr>
      <w:r>
        <w:continuationSeparator/>
      </w:r>
    </w:p>
  </w:footnote>
  <w:footnote w:id="1">
    <w:p w:rsidR="00D51897" w:rsidRDefault="00D51897">
      <w:pPr>
        <w:pStyle w:val="Textonotapie"/>
      </w:pPr>
      <w:r>
        <w:rPr>
          <w:rStyle w:val="Refdenotaalpie"/>
        </w:rPr>
        <w:footnoteRef/>
      </w:r>
      <w:r>
        <w:t xml:space="preserve"> Lic. En Fonoaudiología, Vicedirectora de “Libra”.</w:t>
      </w:r>
    </w:p>
  </w:footnote>
  <w:footnote w:id="2">
    <w:p w:rsidR="00D51897" w:rsidRDefault="00D51897">
      <w:pPr>
        <w:pStyle w:val="Textonotapie"/>
      </w:pPr>
      <w:r>
        <w:rPr>
          <w:rStyle w:val="Refdenotaalpie"/>
        </w:rPr>
        <w:footnoteRef/>
      </w:r>
      <w:r>
        <w:t xml:space="preserve"> Psicólogo, Coordinador de “Libra”.</w:t>
      </w:r>
    </w:p>
  </w:footnote>
  <w:footnote w:id="3">
    <w:p w:rsidR="008E4948" w:rsidRDefault="008E4948" w:rsidP="008E4948">
      <w:pPr>
        <w:pStyle w:val="Textonotapie"/>
      </w:pPr>
      <w:r>
        <w:rPr>
          <w:rStyle w:val="Refdenotaalpie"/>
        </w:rPr>
        <w:footnoteRef/>
      </w:r>
      <w:r>
        <w:t xml:space="preserve"> </w:t>
      </w:r>
      <w:r>
        <w:rPr>
          <w:rFonts w:ascii="Calibri" w:eastAsia="Calibri" w:hAnsi="Calibri" w:cs="Calibri"/>
        </w:rPr>
        <w:t xml:space="preserve">Levin, E. </w:t>
      </w:r>
      <w:r w:rsidRPr="006D68D6">
        <w:rPr>
          <w:rFonts w:ascii="Calibri" w:eastAsia="Calibri" w:hAnsi="Calibri" w:cs="Calibri"/>
          <w:i/>
        </w:rPr>
        <w:t>La experiencia de ser niño. Plasticidad simbólica.</w:t>
      </w:r>
      <w:r>
        <w:rPr>
          <w:rFonts w:ascii="Calibri" w:eastAsia="Calibri" w:hAnsi="Calibri" w:cs="Calibri"/>
        </w:rPr>
        <w:t xml:space="preserve"> Ed. Nueva Visión, Buenos Aires, 2011.</w:t>
      </w:r>
    </w:p>
  </w:footnote>
  <w:footnote w:id="4">
    <w:p w:rsidR="006D68D6" w:rsidRDefault="006D68D6">
      <w:pPr>
        <w:pStyle w:val="Textonotapie"/>
      </w:pPr>
      <w:r>
        <w:rPr>
          <w:rStyle w:val="Refdenotaalpie"/>
        </w:rPr>
        <w:footnoteRef/>
      </w:r>
      <w:r>
        <w:t xml:space="preserve"> </w:t>
      </w:r>
      <w:r>
        <w:rPr>
          <w:rFonts w:ascii="Calibri" w:eastAsia="Calibri" w:hAnsi="Calibri" w:cs="Calibri"/>
        </w:rPr>
        <w:t xml:space="preserve">Levin, E. </w:t>
      </w:r>
      <w:r w:rsidRPr="006D68D6">
        <w:rPr>
          <w:rFonts w:ascii="Calibri" w:eastAsia="Calibri" w:hAnsi="Calibri" w:cs="Calibri"/>
          <w:i/>
        </w:rPr>
        <w:t>La experiencia de ser niño. Plasticidad simbólica.</w:t>
      </w:r>
      <w:r>
        <w:rPr>
          <w:rFonts w:ascii="Calibri" w:eastAsia="Calibri" w:hAnsi="Calibri" w:cs="Calibri"/>
        </w:rPr>
        <w:t xml:space="preserve"> Ed. Nueva Visión, Buenos Aires, 2011. P. 83.</w:t>
      </w:r>
    </w:p>
  </w:footnote>
  <w:footnote w:id="5">
    <w:p w:rsidR="00D91EE2" w:rsidRDefault="00D91EE2">
      <w:pPr>
        <w:pStyle w:val="Textonotapie"/>
      </w:pPr>
      <w:r>
        <w:rPr>
          <w:rStyle w:val="Refdenotaalpie"/>
        </w:rPr>
        <w:footnoteRef/>
      </w:r>
      <w:r>
        <w:t xml:space="preserve"> </w:t>
      </w:r>
      <w:r>
        <w:rPr>
          <w:rFonts w:ascii="Calibri" w:eastAsia="Calibri" w:hAnsi="Calibri" w:cs="Calibri"/>
        </w:rPr>
        <w:t xml:space="preserve">Del Cueto, A. M. y Fernandez, A.M., </w:t>
      </w:r>
      <w:r w:rsidRPr="00D91EE2">
        <w:rPr>
          <w:rFonts w:ascii="Calibri" w:eastAsia="Calibri" w:hAnsi="Calibri" w:cs="Calibri"/>
          <w:i/>
        </w:rPr>
        <w:t>El dispositivo grupal.</w:t>
      </w:r>
      <w:r>
        <w:rPr>
          <w:rFonts w:ascii="Calibri" w:eastAsia="Calibri" w:hAnsi="Calibri" w:cs="Calibri"/>
        </w:rPr>
        <w:t xml:space="preserve"> P. 37.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127C"/>
    <w:multiLevelType w:val="hybridMultilevel"/>
    <w:tmpl w:val="6950A044"/>
    <w:lvl w:ilvl="0" w:tplc="D3AADC7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1B67FB8"/>
    <w:multiLevelType w:val="hybridMultilevel"/>
    <w:tmpl w:val="08BA28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footnotePr>
    <w:footnote w:id="-1"/>
    <w:footnote w:id="0"/>
  </w:footnotePr>
  <w:endnotePr>
    <w:endnote w:id="-1"/>
    <w:endnote w:id="0"/>
  </w:endnotePr>
  <w:compat>
    <w:useFELayout/>
  </w:compat>
  <w:rsids>
    <w:rsidRoot w:val="008B1372"/>
    <w:rsid w:val="000629ED"/>
    <w:rsid w:val="0025736B"/>
    <w:rsid w:val="002E08AA"/>
    <w:rsid w:val="002E1415"/>
    <w:rsid w:val="0030060A"/>
    <w:rsid w:val="00480B6D"/>
    <w:rsid w:val="005265E9"/>
    <w:rsid w:val="00531508"/>
    <w:rsid w:val="00541BC2"/>
    <w:rsid w:val="00544134"/>
    <w:rsid w:val="0055630F"/>
    <w:rsid w:val="0057459A"/>
    <w:rsid w:val="005A5B19"/>
    <w:rsid w:val="0065614D"/>
    <w:rsid w:val="006A3AF4"/>
    <w:rsid w:val="006D68D6"/>
    <w:rsid w:val="006F67C2"/>
    <w:rsid w:val="00742289"/>
    <w:rsid w:val="007668A9"/>
    <w:rsid w:val="0077564C"/>
    <w:rsid w:val="00805D05"/>
    <w:rsid w:val="008629E8"/>
    <w:rsid w:val="008B1372"/>
    <w:rsid w:val="008E4948"/>
    <w:rsid w:val="008F0D16"/>
    <w:rsid w:val="009D7ED8"/>
    <w:rsid w:val="009F38A8"/>
    <w:rsid w:val="00A95DD7"/>
    <w:rsid w:val="00AB5145"/>
    <w:rsid w:val="00B92ABC"/>
    <w:rsid w:val="00C130F0"/>
    <w:rsid w:val="00C41810"/>
    <w:rsid w:val="00D51897"/>
    <w:rsid w:val="00D53728"/>
    <w:rsid w:val="00D91EE2"/>
    <w:rsid w:val="00DB7158"/>
    <w:rsid w:val="00DE1E4C"/>
    <w:rsid w:val="00EB0989"/>
    <w:rsid w:val="00EB1AD2"/>
    <w:rsid w:val="00EB77D9"/>
    <w:rsid w:val="00F5344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D68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68D6"/>
    <w:rPr>
      <w:sz w:val="20"/>
      <w:szCs w:val="20"/>
    </w:rPr>
  </w:style>
  <w:style w:type="character" w:styleId="Refdenotaalpie">
    <w:name w:val="footnote reference"/>
    <w:basedOn w:val="Fuentedeprrafopredeter"/>
    <w:uiPriority w:val="99"/>
    <w:semiHidden/>
    <w:unhideWhenUsed/>
    <w:rsid w:val="006D68D6"/>
    <w:rPr>
      <w:vertAlign w:val="superscript"/>
    </w:rPr>
  </w:style>
  <w:style w:type="paragraph" w:styleId="Prrafodelista">
    <w:name w:val="List Paragraph"/>
    <w:basedOn w:val="Normal"/>
    <w:uiPriority w:val="34"/>
    <w:qFormat/>
    <w:rsid w:val="00D5189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A475-6ED9-45F2-BE9C-E52B0B47F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4015</Words>
  <Characters>22083</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Pérez</dc:creator>
  <cp:lastModifiedBy>Usuario de Windows</cp:lastModifiedBy>
  <cp:revision>2</cp:revision>
  <dcterms:created xsi:type="dcterms:W3CDTF">2017-07-31T02:34:00Z</dcterms:created>
  <dcterms:modified xsi:type="dcterms:W3CDTF">2017-07-31T02:34:00Z</dcterms:modified>
</cp:coreProperties>
</file>